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5C" w:rsidRPr="002571C7" w:rsidRDefault="008E255C">
      <w:pPr>
        <w:rPr>
          <w:rFonts w:ascii="Arial" w:hAnsi="Arial" w:cs="Arial"/>
          <w:sz w:val="22"/>
          <w:szCs w:val="22"/>
          <w:lang w:val="mk-MK"/>
        </w:rPr>
      </w:pPr>
    </w:p>
    <w:p w:rsidR="008E255C" w:rsidRPr="002571C7" w:rsidRDefault="008E255C">
      <w:pPr>
        <w:rPr>
          <w:rFonts w:ascii="Arial" w:hAnsi="Arial" w:cs="Arial"/>
          <w:sz w:val="22"/>
          <w:szCs w:val="22"/>
          <w:lang w:val="mk-MK"/>
        </w:rPr>
      </w:pPr>
    </w:p>
    <w:p w:rsidR="002C4502" w:rsidRPr="002571C7" w:rsidRDefault="002C4502">
      <w:pPr>
        <w:rPr>
          <w:rFonts w:ascii="Arial" w:hAnsi="Arial" w:cs="Arial"/>
          <w:sz w:val="22"/>
          <w:szCs w:val="22"/>
          <w:lang w:val="mk-MK"/>
        </w:rPr>
      </w:pPr>
    </w:p>
    <w:p w:rsidR="00752E6E" w:rsidRPr="002571C7" w:rsidRDefault="00CD7301" w:rsidP="00F0519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Врз основа на</w:t>
      </w:r>
      <w:r w:rsidR="00904487" w:rsidRPr="002571C7">
        <w:rPr>
          <w:rFonts w:ascii="Arial" w:hAnsi="Arial" w:cs="Arial"/>
          <w:sz w:val="22"/>
          <w:szCs w:val="22"/>
          <w:lang w:val="mk-MK"/>
        </w:rPr>
        <w:t xml:space="preserve"> член 11 став 9 од </w:t>
      </w:r>
      <w:r w:rsidR="00416F25" w:rsidRPr="002571C7">
        <w:rPr>
          <w:rFonts w:ascii="Arial" w:hAnsi="Arial" w:cs="Arial"/>
          <w:sz w:val="22"/>
          <w:szCs w:val="22"/>
          <w:lang w:val="mk-MK"/>
        </w:rPr>
        <w:t xml:space="preserve">Законот за пожарникарството </w:t>
      </w:r>
      <w:r w:rsidR="004B62C6" w:rsidRPr="002571C7">
        <w:rPr>
          <w:rFonts w:ascii="Arial" w:hAnsi="Arial" w:cs="Arial"/>
          <w:sz w:val="22"/>
          <w:szCs w:val="22"/>
          <w:lang w:val="mk-MK"/>
        </w:rPr>
        <w:t>(Сл. весник на РМ бр. 67/04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, 81/07, 55/13, 158/14, 193/15 и </w:t>
      </w:r>
      <w:r w:rsidR="004B62C6" w:rsidRPr="002571C7">
        <w:rPr>
          <w:rFonts w:ascii="Arial" w:hAnsi="Arial" w:cs="Arial"/>
          <w:sz w:val="22"/>
          <w:szCs w:val="22"/>
          <w:lang w:val="mk-MK"/>
        </w:rPr>
        <w:t>39/16),</w:t>
      </w:r>
    </w:p>
    <w:p w:rsidR="00F05197" w:rsidRPr="002571C7" w:rsidRDefault="00F05197" w:rsidP="005D62B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C4502" w:rsidRPr="002571C7" w:rsidRDefault="002C4502" w:rsidP="005D62B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416F25" w:rsidRPr="002571C7" w:rsidRDefault="00416F25" w:rsidP="00623D6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 xml:space="preserve">Градоначалникот на </w:t>
      </w:r>
      <w:r w:rsidR="00CD7301" w:rsidRPr="002571C7">
        <w:rPr>
          <w:rFonts w:ascii="Arial" w:hAnsi="Arial" w:cs="Arial"/>
          <w:sz w:val="22"/>
          <w:szCs w:val="22"/>
          <w:lang w:val="mk-MK"/>
        </w:rPr>
        <w:t>Град Скопје</w:t>
      </w:r>
      <w:r w:rsidRPr="002571C7">
        <w:rPr>
          <w:rFonts w:ascii="Arial" w:hAnsi="Arial" w:cs="Arial"/>
          <w:sz w:val="22"/>
          <w:szCs w:val="22"/>
          <w:lang w:val="mk-MK"/>
        </w:rPr>
        <w:t>,</w:t>
      </w:r>
      <w:r w:rsidR="0081195D" w:rsidRPr="002571C7">
        <w:rPr>
          <w:rFonts w:ascii="Arial" w:hAnsi="Arial" w:cs="Arial"/>
          <w:sz w:val="22"/>
          <w:szCs w:val="22"/>
        </w:rPr>
        <w:t xml:space="preserve"> </w:t>
      </w:r>
      <w:r w:rsidRPr="002571C7">
        <w:rPr>
          <w:rFonts w:ascii="Arial" w:hAnsi="Arial" w:cs="Arial"/>
          <w:sz w:val="22"/>
          <w:szCs w:val="22"/>
          <w:lang w:val="mk-MK"/>
        </w:rPr>
        <w:t>донес</w:t>
      </w:r>
      <w:r w:rsidR="00F77EDE">
        <w:rPr>
          <w:rFonts w:ascii="Arial" w:hAnsi="Arial" w:cs="Arial"/>
          <w:sz w:val="22"/>
          <w:szCs w:val="22"/>
          <w:lang w:val="en-US"/>
        </w:rPr>
        <w:t>e</w:t>
      </w:r>
      <w:r w:rsidRPr="002571C7">
        <w:rPr>
          <w:rFonts w:ascii="Arial" w:hAnsi="Arial" w:cs="Arial"/>
          <w:sz w:val="22"/>
          <w:szCs w:val="22"/>
          <w:lang w:val="mk-MK"/>
        </w:rPr>
        <w:t>:</w:t>
      </w:r>
    </w:p>
    <w:p w:rsidR="002C4502" w:rsidRPr="002571C7" w:rsidRDefault="002C4502" w:rsidP="00416F25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16F25" w:rsidRPr="002571C7" w:rsidRDefault="00416F25" w:rsidP="00752E6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>П Р А В И Л Н И К</w:t>
      </w:r>
    </w:p>
    <w:p w:rsidR="00416F25" w:rsidRPr="002571C7" w:rsidRDefault="00416F25" w:rsidP="00752E6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 xml:space="preserve">за </w:t>
      </w:r>
      <w:r w:rsidR="00B748D0" w:rsidRPr="002571C7">
        <w:rPr>
          <w:rFonts w:ascii="Arial" w:hAnsi="Arial" w:cs="Arial"/>
          <w:b/>
          <w:sz w:val="22"/>
          <w:szCs w:val="22"/>
          <w:lang w:val="mk-MK"/>
        </w:rPr>
        <w:t xml:space="preserve">критериуми за </w:t>
      </w:r>
      <w:r w:rsidRPr="002571C7">
        <w:rPr>
          <w:rFonts w:ascii="Arial" w:hAnsi="Arial" w:cs="Arial"/>
          <w:b/>
          <w:sz w:val="22"/>
          <w:szCs w:val="22"/>
          <w:lang w:val="mk-MK"/>
        </w:rPr>
        <w:t>селекција на кандидати</w:t>
      </w:r>
      <w:r w:rsidR="007352E3" w:rsidRPr="002571C7">
        <w:rPr>
          <w:rFonts w:ascii="Arial" w:hAnsi="Arial" w:cs="Arial"/>
          <w:b/>
          <w:sz w:val="22"/>
          <w:szCs w:val="22"/>
          <w:lang w:val="mk-MK"/>
        </w:rPr>
        <w:t xml:space="preserve"> за вработување </w:t>
      </w:r>
      <w:r w:rsidRPr="002571C7">
        <w:rPr>
          <w:rFonts w:ascii="Arial" w:hAnsi="Arial" w:cs="Arial"/>
          <w:b/>
          <w:sz w:val="22"/>
          <w:szCs w:val="22"/>
          <w:lang w:val="mk-MK"/>
        </w:rPr>
        <w:t xml:space="preserve"> во </w:t>
      </w:r>
      <w:r w:rsidR="005D62B1" w:rsidRPr="002571C7">
        <w:rPr>
          <w:rFonts w:ascii="Arial" w:hAnsi="Arial" w:cs="Arial"/>
          <w:b/>
          <w:sz w:val="22"/>
          <w:szCs w:val="22"/>
          <w:lang w:val="mk-MK"/>
        </w:rPr>
        <w:t>Територијалната</w:t>
      </w:r>
    </w:p>
    <w:p w:rsidR="00416F25" w:rsidRPr="002571C7" w:rsidRDefault="00416F25" w:rsidP="00E07F38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>Противпожар</w:t>
      </w:r>
      <w:r w:rsidR="00A74652" w:rsidRPr="002571C7">
        <w:rPr>
          <w:rFonts w:ascii="Arial" w:hAnsi="Arial" w:cs="Arial"/>
          <w:b/>
          <w:sz w:val="22"/>
          <w:szCs w:val="22"/>
          <w:lang w:val="mk-MK"/>
        </w:rPr>
        <w:t>на</w:t>
      </w:r>
      <w:r w:rsidR="005D62B1" w:rsidRPr="002571C7">
        <w:rPr>
          <w:rFonts w:ascii="Arial" w:hAnsi="Arial" w:cs="Arial"/>
          <w:b/>
          <w:sz w:val="22"/>
          <w:szCs w:val="22"/>
          <w:lang w:val="mk-MK"/>
        </w:rPr>
        <w:t xml:space="preserve"> единица </w:t>
      </w:r>
      <w:r w:rsidR="00CD7301" w:rsidRPr="002571C7">
        <w:rPr>
          <w:rFonts w:ascii="Arial" w:hAnsi="Arial" w:cs="Arial"/>
          <w:b/>
          <w:sz w:val="22"/>
          <w:szCs w:val="22"/>
          <w:lang w:val="mk-MK"/>
        </w:rPr>
        <w:t>на Град Скопје – Бригада за противпожарна заштита</w:t>
      </w:r>
    </w:p>
    <w:p w:rsidR="00F05197" w:rsidRPr="002571C7" w:rsidRDefault="00F05197" w:rsidP="00F05197">
      <w:pPr>
        <w:rPr>
          <w:rFonts w:ascii="Arial" w:hAnsi="Arial" w:cs="Arial"/>
          <w:b/>
          <w:sz w:val="22"/>
          <w:szCs w:val="22"/>
          <w:lang w:val="mk-MK"/>
        </w:rPr>
      </w:pPr>
    </w:p>
    <w:p w:rsidR="008E255C" w:rsidRPr="002571C7" w:rsidRDefault="008E255C" w:rsidP="00416F25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F05197" w:rsidRPr="002571C7" w:rsidRDefault="00752E6E" w:rsidP="00F0519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>Ч</w:t>
      </w:r>
      <w:r w:rsidR="00416F25" w:rsidRPr="002571C7">
        <w:rPr>
          <w:rFonts w:ascii="Arial" w:hAnsi="Arial" w:cs="Arial"/>
          <w:b/>
          <w:sz w:val="22"/>
          <w:szCs w:val="22"/>
          <w:lang w:val="mk-MK"/>
        </w:rPr>
        <w:t>лен 1</w:t>
      </w:r>
    </w:p>
    <w:p w:rsidR="00416F25" w:rsidRPr="002571C7" w:rsidRDefault="008C4276" w:rsidP="00752E6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 xml:space="preserve">Со овој Правилник се уредува </w:t>
      </w:r>
      <w:r w:rsidR="00B748D0" w:rsidRPr="002571C7">
        <w:rPr>
          <w:rFonts w:ascii="Arial" w:hAnsi="Arial" w:cs="Arial"/>
          <w:sz w:val="22"/>
          <w:szCs w:val="22"/>
          <w:lang w:val="mk-MK"/>
        </w:rPr>
        <w:t xml:space="preserve">постапката за вработување во 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</w:t>
      </w:r>
      <w:r w:rsidR="005D62B1" w:rsidRPr="002571C7">
        <w:rPr>
          <w:rFonts w:ascii="Arial" w:hAnsi="Arial" w:cs="Arial"/>
          <w:sz w:val="22"/>
          <w:szCs w:val="22"/>
          <w:lang w:val="mk-MK"/>
        </w:rPr>
        <w:t>Територијалната п</w:t>
      </w:r>
      <w:r w:rsidRPr="002571C7">
        <w:rPr>
          <w:rFonts w:ascii="Arial" w:hAnsi="Arial" w:cs="Arial"/>
          <w:sz w:val="22"/>
          <w:szCs w:val="22"/>
          <w:lang w:val="mk-MK"/>
        </w:rPr>
        <w:t>ротивпожар</w:t>
      </w:r>
      <w:r w:rsidR="005D62B1" w:rsidRPr="002571C7">
        <w:rPr>
          <w:rFonts w:ascii="Arial" w:hAnsi="Arial" w:cs="Arial"/>
          <w:sz w:val="22"/>
          <w:szCs w:val="22"/>
          <w:lang w:val="mk-MK"/>
        </w:rPr>
        <w:t>на единица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</w:t>
      </w:r>
      <w:r w:rsidR="00CD7301" w:rsidRPr="002571C7">
        <w:rPr>
          <w:rFonts w:ascii="Arial" w:hAnsi="Arial" w:cs="Arial"/>
          <w:sz w:val="22"/>
          <w:szCs w:val="22"/>
          <w:lang w:val="mk-MK"/>
        </w:rPr>
        <w:t>на Град Скопје</w:t>
      </w:r>
      <w:r w:rsidR="00B748D0" w:rsidRPr="002571C7">
        <w:rPr>
          <w:rFonts w:ascii="Arial" w:hAnsi="Arial" w:cs="Arial"/>
          <w:sz w:val="22"/>
          <w:szCs w:val="22"/>
          <w:lang w:val="mk-MK"/>
        </w:rPr>
        <w:t>,</w:t>
      </w:r>
      <w:r w:rsidR="00400438" w:rsidRPr="002571C7">
        <w:rPr>
          <w:rFonts w:ascii="Arial" w:hAnsi="Arial" w:cs="Arial"/>
          <w:sz w:val="22"/>
          <w:szCs w:val="22"/>
        </w:rPr>
        <w:t xml:space="preserve"> </w:t>
      </w:r>
      <w:r w:rsidR="00B748D0" w:rsidRPr="002571C7">
        <w:rPr>
          <w:rFonts w:ascii="Arial" w:hAnsi="Arial" w:cs="Arial"/>
          <w:sz w:val="22"/>
          <w:szCs w:val="22"/>
          <w:lang w:val="mk-MK"/>
        </w:rPr>
        <w:t>преку селекција на кандидатите со утврдени критериуми и одредување на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бод</w:t>
      </w:r>
      <w:r w:rsidR="00B748D0" w:rsidRPr="002571C7">
        <w:rPr>
          <w:rFonts w:ascii="Arial" w:hAnsi="Arial" w:cs="Arial"/>
          <w:sz w:val="22"/>
          <w:szCs w:val="22"/>
          <w:lang w:val="mk-MK"/>
        </w:rPr>
        <w:t>увањето во сите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фази на селекцијата.</w:t>
      </w:r>
    </w:p>
    <w:p w:rsidR="008C4276" w:rsidRPr="002571C7" w:rsidRDefault="008C4276" w:rsidP="00416F25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F05197" w:rsidRPr="002571C7" w:rsidRDefault="00752E6E" w:rsidP="00F0519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>Ч</w:t>
      </w:r>
      <w:r w:rsidR="008C4276" w:rsidRPr="002571C7">
        <w:rPr>
          <w:rFonts w:ascii="Arial" w:hAnsi="Arial" w:cs="Arial"/>
          <w:b/>
          <w:sz w:val="22"/>
          <w:szCs w:val="22"/>
          <w:lang w:val="mk-MK"/>
        </w:rPr>
        <w:t>лен 2</w:t>
      </w:r>
    </w:p>
    <w:p w:rsidR="008C4276" w:rsidRPr="002571C7" w:rsidRDefault="008C4276" w:rsidP="00752E6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 xml:space="preserve">Постапката за селекција се спроведува во </w:t>
      </w:r>
      <w:r w:rsidR="00047445" w:rsidRPr="002571C7">
        <w:rPr>
          <w:rFonts w:ascii="Arial" w:hAnsi="Arial" w:cs="Arial"/>
          <w:sz w:val="22"/>
          <w:szCs w:val="22"/>
          <w:lang w:val="mk-MK"/>
        </w:rPr>
        <w:t>три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фази и тоа проверка на </w:t>
      </w:r>
      <w:r w:rsidR="00047445" w:rsidRPr="002571C7">
        <w:rPr>
          <w:rFonts w:ascii="Arial" w:hAnsi="Arial" w:cs="Arial"/>
          <w:sz w:val="22"/>
          <w:szCs w:val="22"/>
          <w:lang w:val="mk-MK"/>
        </w:rPr>
        <w:t>пријавата и доказите,</w:t>
      </w:r>
      <w:r w:rsidR="001C51A0" w:rsidRPr="002571C7">
        <w:rPr>
          <w:rFonts w:ascii="Arial" w:hAnsi="Arial" w:cs="Arial"/>
          <w:sz w:val="22"/>
          <w:szCs w:val="22"/>
          <w:lang w:val="mk-MK"/>
        </w:rPr>
        <w:t xml:space="preserve"> </w:t>
      </w:r>
      <w:r w:rsidR="00ED6B18" w:rsidRPr="002571C7">
        <w:rPr>
          <w:rFonts w:ascii="Arial" w:hAnsi="Arial" w:cs="Arial"/>
          <w:sz w:val="22"/>
          <w:szCs w:val="22"/>
          <w:lang w:val="mk-MK"/>
        </w:rPr>
        <w:t xml:space="preserve">проверка на физичката способност и </w:t>
      </w:r>
      <w:r w:rsidR="001C51A0" w:rsidRPr="002571C7">
        <w:rPr>
          <w:rFonts w:ascii="Arial" w:hAnsi="Arial" w:cs="Arial"/>
          <w:sz w:val="22"/>
          <w:szCs w:val="22"/>
          <w:lang w:val="mk-MK"/>
        </w:rPr>
        <w:t>интервју.</w:t>
      </w:r>
    </w:p>
    <w:p w:rsidR="008C4276" w:rsidRPr="002571C7" w:rsidRDefault="008C4276" w:rsidP="00416F25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F05197" w:rsidRPr="002571C7" w:rsidRDefault="00752E6E" w:rsidP="00F0519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>Ч</w:t>
      </w:r>
      <w:r w:rsidR="008C4276" w:rsidRPr="002571C7">
        <w:rPr>
          <w:rFonts w:ascii="Arial" w:hAnsi="Arial" w:cs="Arial"/>
          <w:b/>
          <w:sz w:val="22"/>
          <w:szCs w:val="22"/>
          <w:lang w:val="mk-MK"/>
        </w:rPr>
        <w:t>лен 3</w:t>
      </w:r>
    </w:p>
    <w:p w:rsidR="008C4276" w:rsidRPr="002571C7" w:rsidRDefault="00752E6E" w:rsidP="00416F2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571C7">
        <w:rPr>
          <w:rFonts w:ascii="Arial" w:hAnsi="Arial" w:cs="Arial"/>
          <w:sz w:val="22"/>
          <w:szCs w:val="22"/>
          <w:lang w:val="mk-MK"/>
        </w:rPr>
        <w:t xml:space="preserve"> </w:t>
      </w:r>
      <w:r w:rsidRPr="002571C7">
        <w:rPr>
          <w:rFonts w:ascii="Arial" w:hAnsi="Arial" w:cs="Arial"/>
          <w:sz w:val="22"/>
          <w:szCs w:val="22"/>
          <w:lang w:val="mk-MK"/>
        </w:rPr>
        <w:tab/>
        <w:t>Во првата фаза</w:t>
      </w:r>
      <w:r w:rsidR="009D26F6" w:rsidRPr="002571C7">
        <w:rPr>
          <w:rFonts w:ascii="Arial" w:hAnsi="Arial" w:cs="Arial"/>
          <w:sz w:val="22"/>
          <w:szCs w:val="22"/>
          <w:lang w:val="mk-MK"/>
        </w:rPr>
        <w:t xml:space="preserve">, </w:t>
      </w:r>
      <w:r w:rsidR="008C4276" w:rsidRPr="002571C7">
        <w:rPr>
          <w:rFonts w:ascii="Arial" w:hAnsi="Arial" w:cs="Arial"/>
          <w:sz w:val="22"/>
          <w:szCs w:val="22"/>
          <w:lang w:val="mk-MK"/>
        </w:rPr>
        <w:t>Комисијата за селекција формирана со посебно решени</w:t>
      </w:r>
      <w:r w:rsidR="00400438" w:rsidRPr="002571C7">
        <w:rPr>
          <w:rFonts w:ascii="Arial" w:hAnsi="Arial" w:cs="Arial"/>
          <w:sz w:val="22"/>
          <w:szCs w:val="22"/>
          <w:lang w:val="mk-MK"/>
        </w:rPr>
        <w:t xml:space="preserve">е од страна на Градоначалникот </w:t>
      </w:r>
      <w:r w:rsidR="008C4276" w:rsidRPr="002571C7">
        <w:rPr>
          <w:rFonts w:ascii="Arial" w:hAnsi="Arial" w:cs="Arial"/>
          <w:sz w:val="22"/>
          <w:szCs w:val="22"/>
          <w:lang w:val="mk-MK"/>
        </w:rPr>
        <w:t xml:space="preserve">во рок од 8 (осум) дена од истекот на рокот за пријавување </w:t>
      </w:r>
      <w:r w:rsidR="009D26F6" w:rsidRPr="002571C7">
        <w:rPr>
          <w:rFonts w:ascii="Arial" w:hAnsi="Arial" w:cs="Arial"/>
          <w:sz w:val="22"/>
          <w:szCs w:val="22"/>
          <w:lang w:val="mk-MK"/>
        </w:rPr>
        <w:t>на јавниот оглас врши проверка дали кандидатите ги доставиле задолжителните докази за исполнување на условите од огласот и составува записник во кој се констатира кои кандидати ги доставиле</w:t>
      </w:r>
      <w:r w:rsidR="00FE6DC3" w:rsidRPr="002571C7">
        <w:rPr>
          <w:rFonts w:ascii="Arial" w:hAnsi="Arial" w:cs="Arial"/>
          <w:sz w:val="22"/>
          <w:szCs w:val="22"/>
          <w:lang w:val="mk-MK"/>
        </w:rPr>
        <w:t xml:space="preserve"> а кои кандидати не ги доставиле </w:t>
      </w:r>
      <w:r w:rsidR="009D26F6" w:rsidRPr="002571C7">
        <w:rPr>
          <w:rFonts w:ascii="Arial" w:hAnsi="Arial" w:cs="Arial"/>
          <w:sz w:val="22"/>
          <w:szCs w:val="22"/>
          <w:lang w:val="mk-MK"/>
        </w:rPr>
        <w:t>задолжителните докази.</w:t>
      </w:r>
    </w:p>
    <w:p w:rsidR="005D4318" w:rsidRPr="002571C7" w:rsidRDefault="005D4318" w:rsidP="005D4318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2571C7">
        <w:rPr>
          <w:rFonts w:ascii="Arial" w:hAnsi="Arial" w:cs="Arial"/>
          <w:sz w:val="22"/>
          <w:szCs w:val="22"/>
          <w:lang w:val="mk-MK"/>
        </w:rPr>
        <w:t>Сите кандидати кои ги комплетирале задолжителните докази се квалификуваат во втората фаза на селекцијата</w:t>
      </w:r>
      <w:r w:rsidR="00400438" w:rsidRPr="002571C7">
        <w:rPr>
          <w:rFonts w:ascii="Arial" w:hAnsi="Arial" w:cs="Arial"/>
          <w:sz w:val="22"/>
          <w:szCs w:val="22"/>
        </w:rPr>
        <w:t>,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а оние кандидати кои не ги доставиле задолжителните докази во дополнително определениот рок, се дисквалификуваат од понатамошна селекција.</w:t>
      </w:r>
    </w:p>
    <w:p w:rsidR="00A45960" w:rsidRPr="002571C7" w:rsidRDefault="00A45960" w:rsidP="00A45960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По комплетирањето на доказите,</w:t>
      </w:r>
      <w:r w:rsidR="00504AA5" w:rsidRPr="002571C7">
        <w:rPr>
          <w:rFonts w:ascii="Arial" w:hAnsi="Arial" w:cs="Arial"/>
          <w:sz w:val="22"/>
          <w:szCs w:val="22"/>
        </w:rPr>
        <w:t xml:space="preserve"> </w:t>
      </w:r>
      <w:r w:rsidR="00504AA5" w:rsidRPr="002571C7">
        <w:rPr>
          <w:rFonts w:ascii="Arial" w:hAnsi="Arial" w:cs="Arial"/>
          <w:sz w:val="22"/>
          <w:szCs w:val="22"/>
          <w:lang w:val="mk-MK"/>
        </w:rPr>
        <w:t xml:space="preserve">комисијата </w:t>
      </w:r>
      <w:r w:rsidRPr="002571C7">
        <w:rPr>
          <w:rFonts w:ascii="Arial" w:hAnsi="Arial" w:cs="Arial"/>
          <w:sz w:val="22"/>
          <w:szCs w:val="22"/>
          <w:lang w:val="mk-MK"/>
        </w:rPr>
        <w:t>за селекција врши проверка на веродостојноста на доказите.</w:t>
      </w:r>
    </w:p>
    <w:p w:rsidR="009D26F6" w:rsidRPr="002571C7" w:rsidRDefault="009D26F6" w:rsidP="00752E6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Доколку Комисијата за селекција се сомнева во веродостојноста на</w:t>
      </w:r>
      <w:r w:rsidR="004B62C6" w:rsidRPr="002571C7">
        <w:rPr>
          <w:rFonts w:ascii="Arial" w:hAnsi="Arial" w:cs="Arial"/>
          <w:sz w:val="22"/>
          <w:szCs w:val="22"/>
          <w:lang w:val="mk-MK"/>
        </w:rPr>
        <w:t xml:space="preserve"> кој било од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доказ</w:t>
      </w:r>
      <w:r w:rsidR="004B62C6" w:rsidRPr="002571C7">
        <w:rPr>
          <w:rFonts w:ascii="Arial" w:hAnsi="Arial" w:cs="Arial"/>
          <w:sz w:val="22"/>
          <w:szCs w:val="22"/>
          <w:lang w:val="mk-MK"/>
        </w:rPr>
        <w:t>ите,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истата </w:t>
      </w:r>
      <w:r w:rsidR="004B62C6" w:rsidRPr="002571C7">
        <w:rPr>
          <w:rFonts w:ascii="Arial" w:hAnsi="Arial" w:cs="Arial"/>
          <w:sz w:val="22"/>
          <w:szCs w:val="22"/>
          <w:lang w:val="mk-MK"/>
        </w:rPr>
        <w:t xml:space="preserve">е должна да достави барање за дополнителни проверки кај органот </w:t>
      </w:r>
      <w:r w:rsidR="00B21A24" w:rsidRPr="002571C7">
        <w:rPr>
          <w:rFonts w:ascii="Arial" w:hAnsi="Arial" w:cs="Arial"/>
          <w:sz w:val="22"/>
          <w:szCs w:val="22"/>
          <w:lang w:val="mk-MK"/>
        </w:rPr>
        <w:t>односно институцијата која го издала доказот,</w:t>
      </w:r>
      <w:r w:rsidR="00400438" w:rsidRPr="002571C7">
        <w:rPr>
          <w:rFonts w:ascii="Arial" w:hAnsi="Arial" w:cs="Arial"/>
          <w:sz w:val="22"/>
          <w:szCs w:val="22"/>
        </w:rPr>
        <w:t xml:space="preserve"> </w:t>
      </w:r>
      <w:r w:rsidR="00B21A24" w:rsidRPr="002571C7">
        <w:rPr>
          <w:rFonts w:ascii="Arial" w:hAnsi="Arial" w:cs="Arial"/>
          <w:sz w:val="22"/>
          <w:szCs w:val="22"/>
          <w:lang w:val="mk-MK"/>
        </w:rPr>
        <w:t>кој е должен во рок од 10 дена да и одговори.</w:t>
      </w:r>
    </w:p>
    <w:p w:rsidR="00A45960" w:rsidRPr="002571C7" w:rsidRDefault="00A45960" w:rsidP="00752E6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Доколку при проверката се утврди дека доказот е лажен, Комисијата ја отфрла пријавата и го известува Министерството за информатичко општество и администрација, кое води Регистар на лица кои дале</w:t>
      </w:r>
      <w:r w:rsidR="00400438" w:rsidRPr="002571C7">
        <w:rPr>
          <w:rFonts w:ascii="Arial" w:hAnsi="Arial" w:cs="Arial"/>
          <w:sz w:val="22"/>
          <w:szCs w:val="22"/>
        </w:rPr>
        <w:t xml:space="preserve"> </w:t>
      </w:r>
      <w:r w:rsidRPr="002571C7">
        <w:rPr>
          <w:rFonts w:ascii="Arial" w:hAnsi="Arial" w:cs="Arial"/>
          <w:sz w:val="22"/>
          <w:szCs w:val="22"/>
          <w:lang w:val="mk-MK"/>
        </w:rPr>
        <w:t>лажни податоци при вработување во јавен сектор.</w:t>
      </w:r>
    </w:p>
    <w:p w:rsidR="00A45960" w:rsidRPr="002571C7" w:rsidRDefault="00A45960" w:rsidP="000C06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Кандидатот кој доставил лажни докази за исполнување на условите не може да се вработи во јавниот се</w:t>
      </w:r>
      <w:r w:rsidR="00504AA5" w:rsidRPr="002571C7">
        <w:rPr>
          <w:rFonts w:ascii="Arial" w:hAnsi="Arial" w:cs="Arial"/>
          <w:sz w:val="22"/>
          <w:szCs w:val="22"/>
          <w:lang w:val="mk-MK"/>
        </w:rPr>
        <w:t xml:space="preserve">ктор во период од десет години </w:t>
      </w:r>
      <w:r w:rsidRPr="002571C7">
        <w:rPr>
          <w:rFonts w:ascii="Arial" w:hAnsi="Arial" w:cs="Arial"/>
          <w:sz w:val="22"/>
          <w:szCs w:val="22"/>
          <w:lang w:val="mk-MK"/>
        </w:rPr>
        <w:t>од денот на известувањето од став 5 од овој член.</w:t>
      </w:r>
    </w:p>
    <w:p w:rsidR="001C51A0" w:rsidRPr="002571C7" w:rsidRDefault="001C51A0" w:rsidP="001C51A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en-US"/>
        </w:rPr>
        <w:t xml:space="preserve">           </w:t>
      </w:r>
      <w:r w:rsidRPr="002571C7">
        <w:rPr>
          <w:rFonts w:ascii="Arial" w:hAnsi="Arial" w:cs="Arial"/>
          <w:sz w:val="22"/>
          <w:szCs w:val="22"/>
          <w:lang w:val="mk-MK"/>
        </w:rPr>
        <w:t>Д</w:t>
      </w:r>
      <w:r w:rsidR="007019E5" w:rsidRPr="002571C7">
        <w:rPr>
          <w:rFonts w:ascii="Arial" w:hAnsi="Arial" w:cs="Arial"/>
          <w:sz w:val="22"/>
          <w:szCs w:val="22"/>
          <w:lang w:val="mk-MK"/>
        </w:rPr>
        <w:t>околку при проверката се утврди дека недостастасува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некој од доказите,</w:t>
      </w:r>
      <w:r w:rsidR="0085508C" w:rsidRPr="002571C7">
        <w:rPr>
          <w:rFonts w:ascii="Arial" w:hAnsi="Arial" w:cs="Arial"/>
          <w:sz w:val="22"/>
          <w:szCs w:val="22"/>
        </w:rPr>
        <w:t xml:space="preserve"> </w:t>
      </w:r>
      <w:r w:rsidR="00400438" w:rsidRPr="002571C7">
        <w:rPr>
          <w:rFonts w:ascii="Arial" w:hAnsi="Arial" w:cs="Arial"/>
          <w:sz w:val="22"/>
          <w:szCs w:val="22"/>
          <w:lang w:val="mk-MK"/>
        </w:rPr>
        <w:t xml:space="preserve">комисијата е должна да побара од кандидатот 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во рок од три дена  да ги комплетира доказите. </w:t>
      </w:r>
    </w:p>
    <w:p w:rsidR="00FD1C75" w:rsidRPr="002571C7" w:rsidRDefault="00FD1C75" w:rsidP="001C51A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ab/>
        <w:t xml:space="preserve">Комисијата го контактира кандидатот преку 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e-mail </w:t>
      </w:r>
      <w:r w:rsidRPr="002571C7">
        <w:rPr>
          <w:rFonts w:ascii="Arial" w:hAnsi="Arial" w:cs="Arial"/>
          <w:sz w:val="22"/>
          <w:szCs w:val="22"/>
          <w:lang w:val="mk-MK"/>
        </w:rPr>
        <w:t>адресата или телефонскиот број внесен во Пријавата за вработување во Територијалната противпожарна единица на Град Скопје.</w:t>
      </w:r>
    </w:p>
    <w:p w:rsidR="00FD1C75" w:rsidRPr="002571C7" w:rsidRDefault="00FD1C75" w:rsidP="001C51A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ab/>
        <w:t>Доколку кандидатот не доставил податоци за контакт, односно не ја пополнил и доставил уредно пријавата од ставот 9 на овој член, ќе се смета дека не е уредно пријавен и се дисквалификува од понатамошна селекција.</w:t>
      </w:r>
    </w:p>
    <w:p w:rsidR="00FD1C75" w:rsidRPr="002571C7" w:rsidRDefault="00FD1C75" w:rsidP="001C51A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ab/>
        <w:t>Пријавата за вработување во Територијалната противпожарна единица на Град Скопје содржи основни лични податоци за кандидатот</w:t>
      </w:r>
      <w:r w:rsidRPr="002571C7">
        <w:rPr>
          <w:rFonts w:ascii="Arial" w:hAnsi="Arial" w:cs="Arial"/>
          <w:sz w:val="22"/>
          <w:szCs w:val="22"/>
          <w:lang w:val="en-US"/>
        </w:rPr>
        <w:t>: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име и презиме, адреса на </w:t>
      </w:r>
      <w:r w:rsidRPr="002571C7">
        <w:rPr>
          <w:rFonts w:ascii="Arial" w:hAnsi="Arial" w:cs="Arial"/>
          <w:sz w:val="22"/>
          <w:szCs w:val="22"/>
          <w:lang w:val="mk-MK"/>
        </w:rPr>
        <w:lastRenderedPageBreak/>
        <w:t xml:space="preserve">живеење, контакт телефон, контакт </w:t>
      </w:r>
      <w:r w:rsidRPr="002571C7">
        <w:rPr>
          <w:rFonts w:ascii="Arial" w:hAnsi="Arial" w:cs="Arial"/>
          <w:sz w:val="22"/>
          <w:szCs w:val="22"/>
          <w:lang w:val="en-US"/>
        </w:rPr>
        <w:t>e-mail,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</w:t>
      </w:r>
      <w:r w:rsidR="00844455" w:rsidRPr="002571C7">
        <w:rPr>
          <w:rFonts w:ascii="Arial" w:hAnsi="Arial" w:cs="Arial"/>
          <w:sz w:val="22"/>
          <w:szCs w:val="22"/>
          <w:lang w:val="mk-MK"/>
        </w:rPr>
        <w:t>ЕМБГ</w:t>
      </w:r>
      <w:r w:rsidRPr="002571C7">
        <w:rPr>
          <w:rFonts w:ascii="Arial" w:hAnsi="Arial" w:cs="Arial"/>
          <w:sz w:val="22"/>
          <w:szCs w:val="22"/>
          <w:lang w:val="mk-MK"/>
        </w:rPr>
        <w:t>, број на лична карта, национална припадност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и </w:t>
      </w:r>
      <w:r w:rsidR="00317663" w:rsidRPr="002571C7">
        <w:rPr>
          <w:rFonts w:ascii="Arial" w:hAnsi="Arial" w:cs="Arial"/>
          <w:sz w:val="22"/>
          <w:szCs w:val="22"/>
          <w:lang w:val="mk-MK"/>
        </w:rPr>
        <w:t>своерачен потпис на кандидатот.</w:t>
      </w:r>
    </w:p>
    <w:p w:rsidR="00317663" w:rsidRPr="002571C7" w:rsidRDefault="00317663" w:rsidP="001C51A0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ab/>
        <w:t xml:space="preserve">Образецот на Пријавата е достапен за кандидатите, на веб страницата на Град Скопје, како </w:t>
      </w:r>
      <w:r w:rsidR="00400438" w:rsidRPr="002571C7">
        <w:rPr>
          <w:rFonts w:ascii="Arial" w:hAnsi="Arial" w:cs="Arial"/>
          <w:sz w:val="22"/>
          <w:szCs w:val="22"/>
          <w:lang w:val="mk-MK"/>
        </w:rPr>
        <w:t xml:space="preserve">и во Архивата на Градот Скопје </w:t>
      </w:r>
      <w:r w:rsidRPr="002571C7">
        <w:rPr>
          <w:rFonts w:ascii="Arial" w:hAnsi="Arial" w:cs="Arial"/>
          <w:sz w:val="22"/>
          <w:szCs w:val="22"/>
          <w:lang w:val="mk-MK"/>
        </w:rPr>
        <w:t>за времетраењето на јавниот оглас.</w:t>
      </w:r>
    </w:p>
    <w:p w:rsidR="007019E5" w:rsidRPr="002571C7" w:rsidRDefault="007019E5" w:rsidP="00886141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Комисијата за селекција изготвува записник со листа на кандида</w:t>
      </w:r>
      <w:r w:rsidR="00400438" w:rsidRPr="002571C7">
        <w:rPr>
          <w:rFonts w:ascii="Arial" w:hAnsi="Arial" w:cs="Arial"/>
          <w:sz w:val="22"/>
          <w:szCs w:val="22"/>
          <w:lang w:val="mk-MK"/>
        </w:rPr>
        <w:t xml:space="preserve">ти кои ја поминале првата фаза </w:t>
      </w:r>
      <w:r w:rsidRPr="002571C7">
        <w:rPr>
          <w:rFonts w:ascii="Arial" w:hAnsi="Arial" w:cs="Arial"/>
          <w:sz w:val="22"/>
          <w:szCs w:val="22"/>
          <w:lang w:val="mk-MK"/>
        </w:rPr>
        <w:t>на селекција</w:t>
      </w:r>
      <w:r w:rsidR="00886141" w:rsidRPr="002571C7">
        <w:rPr>
          <w:rFonts w:ascii="Arial" w:hAnsi="Arial" w:cs="Arial"/>
          <w:sz w:val="22"/>
          <w:szCs w:val="22"/>
          <w:lang w:val="mk-MK"/>
        </w:rPr>
        <w:t>.</w:t>
      </w:r>
    </w:p>
    <w:p w:rsidR="007019E5" w:rsidRPr="002571C7" w:rsidRDefault="007019E5" w:rsidP="00F8676B">
      <w:pPr>
        <w:rPr>
          <w:rFonts w:ascii="Arial" w:hAnsi="Arial" w:cs="Arial"/>
          <w:b/>
          <w:sz w:val="22"/>
          <w:szCs w:val="22"/>
        </w:rPr>
      </w:pPr>
    </w:p>
    <w:p w:rsidR="00E07F38" w:rsidRPr="002571C7" w:rsidRDefault="00F05197" w:rsidP="00F05197">
      <w:pPr>
        <w:ind w:firstLine="720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</w:t>
      </w:r>
      <w:r w:rsidR="002C4502" w:rsidRPr="002571C7">
        <w:rPr>
          <w:rFonts w:ascii="Arial" w:hAnsi="Arial" w:cs="Arial"/>
          <w:b/>
          <w:sz w:val="22"/>
          <w:szCs w:val="22"/>
          <w:lang w:val="mk-MK"/>
        </w:rPr>
        <w:t>Ч</w:t>
      </w:r>
      <w:r w:rsidR="00E07F38" w:rsidRPr="002571C7">
        <w:rPr>
          <w:rFonts w:ascii="Arial" w:hAnsi="Arial" w:cs="Arial"/>
          <w:b/>
          <w:sz w:val="22"/>
          <w:szCs w:val="22"/>
          <w:lang w:val="mk-MK"/>
        </w:rPr>
        <w:t>лен 4</w:t>
      </w:r>
    </w:p>
    <w:p w:rsidR="00976571" w:rsidRPr="002571C7" w:rsidRDefault="00B21A24" w:rsidP="004B62C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sz w:val="22"/>
          <w:szCs w:val="22"/>
        </w:rPr>
        <w:t xml:space="preserve"> </w:t>
      </w:r>
      <w:r w:rsidR="000C0684" w:rsidRPr="002571C7">
        <w:rPr>
          <w:sz w:val="22"/>
          <w:szCs w:val="22"/>
          <w:lang w:val="mk-MK"/>
        </w:rPr>
        <w:tab/>
      </w:r>
      <w:r w:rsidR="004B62C6" w:rsidRPr="002571C7">
        <w:rPr>
          <w:sz w:val="22"/>
          <w:szCs w:val="22"/>
        </w:rPr>
        <w:t xml:space="preserve"> </w:t>
      </w:r>
      <w:proofErr w:type="spellStart"/>
      <w:proofErr w:type="gramStart"/>
      <w:r w:rsidR="004B62C6" w:rsidRPr="002571C7">
        <w:rPr>
          <w:rFonts w:ascii="Arial" w:hAnsi="Arial" w:cs="Arial"/>
          <w:sz w:val="22"/>
          <w:szCs w:val="22"/>
        </w:rPr>
        <w:t>Кандидатите</w:t>
      </w:r>
      <w:proofErr w:type="spellEnd"/>
      <w:r w:rsidR="004B62C6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62C6" w:rsidRPr="002571C7">
        <w:rPr>
          <w:rFonts w:ascii="Arial" w:hAnsi="Arial" w:cs="Arial"/>
          <w:sz w:val="22"/>
          <w:szCs w:val="22"/>
        </w:rPr>
        <w:t>за</w:t>
      </w:r>
      <w:proofErr w:type="spellEnd"/>
      <w:r w:rsidR="004B62C6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62C6" w:rsidRPr="002571C7">
        <w:rPr>
          <w:rFonts w:ascii="Arial" w:hAnsi="Arial" w:cs="Arial"/>
          <w:sz w:val="22"/>
          <w:szCs w:val="22"/>
        </w:rPr>
        <w:t>вработување</w:t>
      </w:r>
      <w:proofErr w:type="spellEnd"/>
      <w:r w:rsidR="004B62C6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62C6" w:rsidRPr="002571C7">
        <w:rPr>
          <w:rFonts w:ascii="Arial" w:hAnsi="Arial" w:cs="Arial"/>
          <w:sz w:val="22"/>
          <w:szCs w:val="22"/>
        </w:rPr>
        <w:t>треба</w:t>
      </w:r>
      <w:proofErr w:type="spellEnd"/>
      <w:r w:rsidR="004B62C6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62C6" w:rsidRPr="002571C7">
        <w:rPr>
          <w:rFonts w:ascii="Arial" w:hAnsi="Arial" w:cs="Arial"/>
          <w:sz w:val="22"/>
          <w:szCs w:val="22"/>
        </w:rPr>
        <w:t>да</w:t>
      </w:r>
      <w:proofErr w:type="spellEnd"/>
      <w:r w:rsidR="004B62C6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62C6" w:rsidRPr="002571C7">
        <w:rPr>
          <w:rFonts w:ascii="Arial" w:hAnsi="Arial" w:cs="Arial"/>
          <w:sz w:val="22"/>
          <w:szCs w:val="22"/>
        </w:rPr>
        <w:t>бидат</w:t>
      </w:r>
      <w:proofErr w:type="spellEnd"/>
      <w:r w:rsidR="004B62C6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62C6" w:rsidRPr="002571C7">
        <w:rPr>
          <w:rFonts w:ascii="Arial" w:hAnsi="Arial" w:cs="Arial"/>
          <w:sz w:val="22"/>
          <w:szCs w:val="22"/>
        </w:rPr>
        <w:t>здравствено</w:t>
      </w:r>
      <w:proofErr w:type="spellEnd"/>
      <w:r w:rsidR="004B62C6" w:rsidRPr="002571C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4B62C6" w:rsidRPr="002571C7">
        <w:rPr>
          <w:rFonts w:ascii="Arial" w:hAnsi="Arial" w:cs="Arial"/>
          <w:sz w:val="22"/>
          <w:szCs w:val="22"/>
        </w:rPr>
        <w:t>психофизички</w:t>
      </w:r>
      <w:proofErr w:type="spellEnd"/>
      <w:r w:rsidR="004B62C6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62C6" w:rsidRPr="002571C7">
        <w:rPr>
          <w:rFonts w:ascii="Arial" w:hAnsi="Arial" w:cs="Arial"/>
          <w:sz w:val="22"/>
          <w:szCs w:val="22"/>
        </w:rPr>
        <w:t>способни</w:t>
      </w:r>
      <w:proofErr w:type="spellEnd"/>
      <w:r w:rsidR="004B62C6" w:rsidRPr="002571C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B62C6" w:rsidRPr="002571C7">
        <w:rPr>
          <w:rFonts w:ascii="Arial" w:hAnsi="Arial" w:cs="Arial"/>
          <w:sz w:val="22"/>
          <w:szCs w:val="22"/>
        </w:rPr>
        <w:t>утврдено</w:t>
      </w:r>
      <w:proofErr w:type="spellEnd"/>
      <w:r w:rsidR="004B62C6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62C6" w:rsidRPr="002571C7">
        <w:rPr>
          <w:rFonts w:ascii="Arial" w:hAnsi="Arial" w:cs="Arial"/>
          <w:sz w:val="22"/>
          <w:szCs w:val="22"/>
        </w:rPr>
        <w:t>од</w:t>
      </w:r>
      <w:proofErr w:type="spellEnd"/>
      <w:r w:rsidR="004B62C6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62C6" w:rsidRPr="002571C7">
        <w:rPr>
          <w:rFonts w:ascii="Arial" w:hAnsi="Arial" w:cs="Arial"/>
          <w:sz w:val="22"/>
          <w:szCs w:val="22"/>
        </w:rPr>
        <w:t>овластена</w:t>
      </w:r>
      <w:proofErr w:type="spellEnd"/>
      <w:r w:rsidR="004B62C6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62C6" w:rsidRPr="002571C7">
        <w:rPr>
          <w:rFonts w:ascii="Arial" w:hAnsi="Arial" w:cs="Arial"/>
          <w:sz w:val="22"/>
          <w:szCs w:val="22"/>
        </w:rPr>
        <w:t>здравств</w:t>
      </w:r>
      <w:r w:rsidR="006F1EDA" w:rsidRPr="002571C7">
        <w:rPr>
          <w:rFonts w:ascii="Arial" w:hAnsi="Arial" w:cs="Arial"/>
          <w:sz w:val="22"/>
          <w:szCs w:val="22"/>
        </w:rPr>
        <w:t>ена</w:t>
      </w:r>
      <w:proofErr w:type="spellEnd"/>
      <w:r w:rsidR="006F1EDA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1EDA" w:rsidRPr="002571C7">
        <w:rPr>
          <w:rFonts w:ascii="Arial" w:hAnsi="Arial" w:cs="Arial"/>
          <w:sz w:val="22"/>
          <w:szCs w:val="22"/>
        </w:rPr>
        <w:t>установа</w:t>
      </w:r>
      <w:proofErr w:type="spellEnd"/>
      <w:r w:rsidR="006F1EDA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1EDA" w:rsidRPr="002571C7">
        <w:rPr>
          <w:rFonts w:ascii="Arial" w:hAnsi="Arial" w:cs="Arial"/>
          <w:sz w:val="22"/>
          <w:szCs w:val="22"/>
        </w:rPr>
        <w:t>согласно</w:t>
      </w:r>
      <w:proofErr w:type="spellEnd"/>
      <w:r w:rsidR="006F1EDA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1EDA" w:rsidRPr="002571C7">
        <w:rPr>
          <w:rFonts w:ascii="Arial" w:hAnsi="Arial" w:cs="Arial"/>
          <w:sz w:val="22"/>
          <w:szCs w:val="22"/>
        </w:rPr>
        <w:t>со</w:t>
      </w:r>
      <w:proofErr w:type="spellEnd"/>
      <w:r w:rsidR="006F1EDA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1EDA" w:rsidRPr="002571C7">
        <w:rPr>
          <w:rFonts w:ascii="Arial" w:hAnsi="Arial" w:cs="Arial"/>
          <w:sz w:val="22"/>
          <w:szCs w:val="22"/>
        </w:rPr>
        <w:t>закон</w:t>
      </w:r>
      <w:proofErr w:type="spellEnd"/>
      <w:r w:rsidR="006F1EDA" w:rsidRPr="002571C7">
        <w:rPr>
          <w:rFonts w:ascii="Arial" w:hAnsi="Arial" w:cs="Arial"/>
          <w:sz w:val="22"/>
          <w:szCs w:val="22"/>
          <w:lang w:val="mk-MK"/>
        </w:rPr>
        <w:t>.</w:t>
      </w:r>
      <w:proofErr w:type="gramEnd"/>
    </w:p>
    <w:p w:rsidR="00886141" w:rsidRPr="002571C7" w:rsidRDefault="00886141" w:rsidP="002C4502">
      <w:pPr>
        <w:rPr>
          <w:rFonts w:ascii="Arial" w:hAnsi="Arial" w:cs="Arial"/>
          <w:b/>
          <w:sz w:val="22"/>
          <w:szCs w:val="22"/>
          <w:lang w:val="mk-MK"/>
        </w:rPr>
      </w:pPr>
    </w:p>
    <w:p w:rsidR="00886141" w:rsidRPr="002571C7" w:rsidRDefault="00886141" w:rsidP="00F05197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F05197" w:rsidRPr="002571C7" w:rsidRDefault="004C1544" w:rsidP="00F0519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>Член 5</w:t>
      </w:r>
    </w:p>
    <w:p w:rsidR="004C1544" w:rsidRPr="002571C7" w:rsidRDefault="001C51A0" w:rsidP="007019E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В</w:t>
      </w:r>
      <w:r w:rsidR="004C1544" w:rsidRPr="002571C7">
        <w:rPr>
          <w:rFonts w:ascii="Arial" w:hAnsi="Arial" w:cs="Arial"/>
          <w:sz w:val="22"/>
          <w:szCs w:val="22"/>
          <w:lang w:val="mk-MK"/>
        </w:rPr>
        <w:t xml:space="preserve">о втората фаза на селекцијата се </w:t>
      </w:r>
      <w:r w:rsidRPr="002571C7">
        <w:rPr>
          <w:rFonts w:ascii="Arial" w:hAnsi="Arial" w:cs="Arial"/>
          <w:sz w:val="22"/>
          <w:szCs w:val="22"/>
          <w:lang w:val="mk-MK"/>
        </w:rPr>
        <w:t>закажува  и врши</w:t>
      </w:r>
      <w:r w:rsidR="002B1C69" w:rsidRPr="002571C7">
        <w:rPr>
          <w:rFonts w:ascii="Arial" w:hAnsi="Arial" w:cs="Arial"/>
          <w:sz w:val="22"/>
          <w:szCs w:val="22"/>
          <w:lang w:val="mk-MK"/>
        </w:rPr>
        <w:t xml:space="preserve"> проверка на физичката подготвеност на кандидатите согласно членот 16 од овој правилник</w:t>
      </w:r>
      <w:r w:rsidR="00EE7071" w:rsidRPr="002571C7">
        <w:rPr>
          <w:rFonts w:ascii="Arial" w:hAnsi="Arial" w:cs="Arial"/>
          <w:sz w:val="22"/>
          <w:szCs w:val="22"/>
          <w:lang w:val="mk-MK"/>
        </w:rPr>
        <w:t xml:space="preserve">, а </w:t>
      </w:r>
      <w:r w:rsidR="00047445" w:rsidRPr="002571C7">
        <w:rPr>
          <w:rFonts w:ascii="Arial" w:hAnsi="Arial" w:cs="Arial"/>
          <w:sz w:val="22"/>
          <w:szCs w:val="22"/>
          <w:lang w:val="mk-MK"/>
        </w:rPr>
        <w:t>потоа Комисијата</w:t>
      </w:r>
      <w:r w:rsidR="00EE7071" w:rsidRPr="002571C7">
        <w:rPr>
          <w:rFonts w:ascii="Arial" w:hAnsi="Arial" w:cs="Arial"/>
          <w:sz w:val="22"/>
          <w:szCs w:val="22"/>
          <w:lang w:val="mk-MK"/>
        </w:rPr>
        <w:t xml:space="preserve"> врши </w:t>
      </w:r>
      <w:r w:rsidR="002B1C69" w:rsidRPr="002571C7">
        <w:rPr>
          <w:rFonts w:ascii="Arial" w:hAnsi="Arial" w:cs="Arial"/>
          <w:sz w:val="22"/>
          <w:szCs w:val="22"/>
          <w:lang w:val="mk-MK"/>
        </w:rPr>
        <w:t>интервју</w:t>
      </w:r>
      <w:r w:rsidR="007019E5" w:rsidRPr="002571C7">
        <w:rPr>
          <w:rFonts w:ascii="Arial" w:hAnsi="Arial" w:cs="Arial"/>
          <w:sz w:val="22"/>
          <w:szCs w:val="22"/>
          <w:lang w:val="mk-MK"/>
        </w:rPr>
        <w:t xml:space="preserve"> на селектираните кандидати</w:t>
      </w:r>
      <w:r w:rsidR="002B1C69" w:rsidRPr="002571C7">
        <w:rPr>
          <w:rFonts w:ascii="Arial" w:hAnsi="Arial" w:cs="Arial"/>
          <w:sz w:val="22"/>
          <w:szCs w:val="22"/>
          <w:lang w:val="mk-MK"/>
        </w:rPr>
        <w:t>, согласно членовите 6, 7, 8 и 9 од овој правилник</w:t>
      </w:r>
      <w:r w:rsidR="004C1544" w:rsidRPr="002571C7">
        <w:rPr>
          <w:rFonts w:ascii="Arial" w:hAnsi="Arial" w:cs="Arial"/>
          <w:sz w:val="22"/>
          <w:szCs w:val="22"/>
          <w:lang w:val="mk-MK"/>
        </w:rPr>
        <w:t>,</w:t>
      </w:r>
      <w:r w:rsidR="002B1C69" w:rsidRPr="002571C7">
        <w:rPr>
          <w:rFonts w:ascii="Arial" w:hAnsi="Arial" w:cs="Arial"/>
          <w:sz w:val="22"/>
          <w:szCs w:val="22"/>
          <w:lang w:val="mk-MK"/>
        </w:rPr>
        <w:t xml:space="preserve"> </w:t>
      </w:r>
      <w:r w:rsidR="00400438" w:rsidRPr="002571C7">
        <w:rPr>
          <w:rFonts w:ascii="Arial" w:hAnsi="Arial" w:cs="Arial"/>
          <w:sz w:val="22"/>
          <w:szCs w:val="22"/>
          <w:lang w:val="mk-MK"/>
        </w:rPr>
        <w:t>во рок од</w:t>
      </w:r>
      <w:r w:rsidR="00400438" w:rsidRPr="002571C7">
        <w:rPr>
          <w:rFonts w:ascii="Arial" w:hAnsi="Arial" w:cs="Arial"/>
          <w:sz w:val="22"/>
          <w:szCs w:val="22"/>
        </w:rPr>
        <w:t xml:space="preserve"> </w:t>
      </w:r>
      <w:r w:rsidR="004C1544" w:rsidRPr="002571C7">
        <w:rPr>
          <w:rFonts w:ascii="Arial" w:hAnsi="Arial" w:cs="Arial"/>
          <w:sz w:val="22"/>
          <w:szCs w:val="22"/>
          <w:lang w:val="mk-MK"/>
        </w:rPr>
        <w:t>10</w:t>
      </w:r>
      <w:r w:rsidR="00400438" w:rsidRPr="002571C7">
        <w:rPr>
          <w:rFonts w:ascii="Arial" w:hAnsi="Arial" w:cs="Arial"/>
          <w:sz w:val="22"/>
          <w:szCs w:val="22"/>
        </w:rPr>
        <w:t xml:space="preserve"> </w:t>
      </w:r>
      <w:r w:rsidR="004C1544" w:rsidRPr="002571C7">
        <w:rPr>
          <w:rFonts w:ascii="Arial" w:hAnsi="Arial" w:cs="Arial"/>
          <w:sz w:val="22"/>
          <w:szCs w:val="22"/>
          <w:lang w:val="mk-MK"/>
        </w:rPr>
        <w:t>(десет) дена</w:t>
      </w:r>
      <w:r w:rsidR="004C1544" w:rsidRPr="002571C7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4C1544" w:rsidRPr="002571C7">
        <w:rPr>
          <w:rFonts w:ascii="Arial" w:hAnsi="Arial" w:cs="Arial"/>
          <w:sz w:val="22"/>
          <w:szCs w:val="22"/>
          <w:lang w:val="mk-MK"/>
        </w:rPr>
        <w:t xml:space="preserve">по спроведената </w:t>
      </w:r>
      <w:r w:rsidR="00F77EDE">
        <w:rPr>
          <w:rFonts w:ascii="Arial" w:hAnsi="Arial" w:cs="Arial"/>
          <w:sz w:val="22"/>
          <w:szCs w:val="22"/>
          <w:lang w:val="mk-MK"/>
        </w:rPr>
        <w:t>втора</w:t>
      </w:r>
      <w:r w:rsidR="004C1544" w:rsidRPr="002571C7">
        <w:rPr>
          <w:rFonts w:ascii="Arial" w:hAnsi="Arial" w:cs="Arial"/>
          <w:sz w:val="22"/>
          <w:szCs w:val="22"/>
          <w:lang w:val="mk-MK"/>
        </w:rPr>
        <w:t xml:space="preserve"> фаза од селекцијата.</w:t>
      </w:r>
    </w:p>
    <w:p w:rsidR="007019E5" w:rsidRPr="002571C7" w:rsidRDefault="007019E5" w:rsidP="007019E5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За втората фаза Комиси</w:t>
      </w:r>
      <w:r w:rsidR="00047445" w:rsidRPr="002571C7">
        <w:rPr>
          <w:rFonts w:ascii="Arial" w:hAnsi="Arial" w:cs="Arial"/>
          <w:sz w:val="22"/>
          <w:szCs w:val="22"/>
          <w:lang w:val="mk-MK"/>
        </w:rPr>
        <w:t>јата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</w:t>
      </w:r>
      <w:r w:rsidR="00ED404E" w:rsidRPr="002571C7">
        <w:rPr>
          <w:rFonts w:ascii="Arial" w:hAnsi="Arial" w:cs="Arial"/>
          <w:sz w:val="22"/>
          <w:szCs w:val="22"/>
          <w:lang w:val="mk-MK"/>
        </w:rPr>
        <w:t xml:space="preserve">од став 1 на овој член </w:t>
      </w:r>
      <w:r w:rsidR="0036516C">
        <w:rPr>
          <w:rFonts w:ascii="Arial" w:hAnsi="Arial" w:cs="Arial"/>
          <w:sz w:val="22"/>
          <w:szCs w:val="22"/>
          <w:lang w:val="mk-MK"/>
        </w:rPr>
        <w:t>изготвува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ранг-листа на кандидатите.</w:t>
      </w:r>
    </w:p>
    <w:p w:rsidR="004C1544" w:rsidRPr="002571C7" w:rsidRDefault="004C1544" w:rsidP="004C154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44639" w:rsidRPr="002571C7" w:rsidRDefault="00444639" w:rsidP="00444639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 xml:space="preserve">Член </w:t>
      </w:r>
      <w:r w:rsidR="00F05197" w:rsidRPr="002571C7">
        <w:rPr>
          <w:rFonts w:ascii="Arial" w:hAnsi="Arial" w:cs="Arial"/>
          <w:b/>
          <w:sz w:val="22"/>
          <w:szCs w:val="22"/>
          <w:lang w:val="mk-MK"/>
        </w:rPr>
        <w:t>6</w:t>
      </w:r>
    </w:p>
    <w:p w:rsidR="00444639" w:rsidRPr="002571C7" w:rsidRDefault="00444639" w:rsidP="00444639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2571C7">
        <w:rPr>
          <w:rFonts w:ascii="Arial" w:hAnsi="Arial" w:cs="Arial"/>
          <w:b/>
          <w:sz w:val="22"/>
          <w:szCs w:val="22"/>
          <w:lang w:val="mk-MK"/>
        </w:rPr>
        <w:tab/>
      </w:r>
      <w:r w:rsidRPr="002571C7">
        <w:rPr>
          <w:rFonts w:ascii="Arial" w:hAnsi="Arial" w:cs="Arial"/>
          <w:sz w:val="22"/>
          <w:szCs w:val="22"/>
          <w:lang w:val="mk-MK"/>
        </w:rPr>
        <w:t xml:space="preserve">Комисијата </w:t>
      </w:r>
      <w:r w:rsidR="002E14E2" w:rsidRPr="002571C7">
        <w:rPr>
          <w:rFonts w:ascii="Arial" w:hAnsi="Arial" w:cs="Arial"/>
          <w:sz w:val="22"/>
          <w:szCs w:val="22"/>
          <w:lang w:val="mk-MK"/>
        </w:rPr>
        <w:t xml:space="preserve">за селекција </w:t>
      </w:r>
      <w:r w:rsidRPr="002571C7">
        <w:rPr>
          <w:rFonts w:ascii="Arial" w:hAnsi="Arial" w:cs="Arial"/>
          <w:sz w:val="22"/>
          <w:szCs w:val="22"/>
          <w:lang w:val="mk-MK"/>
        </w:rPr>
        <w:t>одржува подготвителен состанок најдоцна 30 минути пред почетокот на интервјуто на кој се определува формата на интервјуто</w:t>
      </w:r>
      <w:r w:rsidR="00047445" w:rsidRPr="002571C7">
        <w:rPr>
          <w:rFonts w:ascii="Arial" w:hAnsi="Arial" w:cs="Arial"/>
          <w:sz w:val="22"/>
          <w:szCs w:val="22"/>
          <w:lang w:val="mk-MK"/>
        </w:rPr>
        <w:t xml:space="preserve"> </w:t>
      </w:r>
      <w:r w:rsidRPr="002571C7">
        <w:rPr>
          <w:rFonts w:ascii="Arial" w:hAnsi="Arial" w:cs="Arial"/>
          <w:sz w:val="22"/>
          <w:szCs w:val="22"/>
          <w:lang w:val="mk-MK"/>
        </w:rPr>
        <w:t>(усно или комбинирано усно и писмено) и темите кои ќе се опфатат во текот на интервјуто.</w:t>
      </w:r>
    </w:p>
    <w:p w:rsidR="00444639" w:rsidRPr="002571C7" w:rsidRDefault="00444639" w:rsidP="0044463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444639" w:rsidRPr="002571C7" w:rsidRDefault="00444639" w:rsidP="00F0519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 xml:space="preserve">Член </w:t>
      </w:r>
      <w:r w:rsidR="00F05197" w:rsidRPr="002571C7">
        <w:rPr>
          <w:rFonts w:ascii="Arial" w:hAnsi="Arial" w:cs="Arial"/>
          <w:b/>
          <w:sz w:val="22"/>
          <w:szCs w:val="22"/>
          <w:lang w:val="mk-MK"/>
        </w:rPr>
        <w:t>7</w:t>
      </w:r>
    </w:p>
    <w:p w:rsidR="00444639" w:rsidRPr="002571C7" w:rsidRDefault="00444639" w:rsidP="00444639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ab/>
        <w:t>Интервјуто се состои од следните елементи:</w:t>
      </w:r>
    </w:p>
    <w:p w:rsidR="00444639" w:rsidRPr="002571C7" w:rsidRDefault="00444639" w:rsidP="00444639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444639" w:rsidRPr="002571C7" w:rsidRDefault="00444639" w:rsidP="00444639">
      <w:pPr>
        <w:ind w:firstLine="720"/>
        <w:jc w:val="both"/>
        <w:rPr>
          <w:rStyle w:val="Emphasis"/>
          <w:rFonts w:ascii="Arial" w:hAnsi="Arial" w:cs="Arial"/>
          <w:i w:val="0"/>
          <w:sz w:val="22"/>
          <w:szCs w:val="22"/>
        </w:rPr>
      </w:pPr>
      <w:r w:rsidRPr="002571C7">
        <w:rPr>
          <w:rStyle w:val="Emphasis"/>
          <w:rFonts w:ascii="Arial" w:hAnsi="Arial" w:cs="Arial"/>
          <w:i w:val="0"/>
          <w:sz w:val="22"/>
          <w:szCs w:val="22"/>
        </w:rPr>
        <w:t>-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општи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прашања</w:t>
      </w:r>
      <w:proofErr w:type="gram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,преку</w:t>
      </w:r>
      <w:proofErr w:type="spellEnd"/>
      <w:proofErr w:type="gram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кои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се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проверува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интересот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и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мотивацијата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на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кандидатот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за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работното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место,прашања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во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врска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со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претходното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работно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искуство</w:t>
      </w:r>
      <w:proofErr w:type="spellEnd"/>
      <w:r w:rsidR="002571C7"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Pr="002571C7">
        <w:rPr>
          <w:rStyle w:val="Emphasis"/>
          <w:rFonts w:ascii="Arial" w:hAnsi="Arial" w:cs="Arial"/>
          <w:i w:val="0"/>
          <w:sz w:val="22"/>
          <w:szCs w:val="22"/>
        </w:rPr>
        <w:t>(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ако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имал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>),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очекувањата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на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кандидатот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од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вработувањето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 xml:space="preserve"> и </w:t>
      </w:r>
      <w:proofErr w:type="spellStart"/>
      <w:r w:rsidRPr="002571C7">
        <w:rPr>
          <w:rStyle w:val="Emphasis"/>
          <w:rFonts w:ascii="Arial" w:hAnsi="Arial" w:cs="Arial"/>
          <w:i w:val="0"/>
          <w:sz w:val="22"/>
          <w:szCs w:val="22"/>
        </w:rPr>
        <w:t>сл</w:t>
      </w:r>
      <w:proofErr w:type="spellEnd"/>
      <w:r w:rsidRPr="002571C7">
        <w:rPr>
          <w:rStyle w:val="Emphasis"/>
          <w:rFonts w:ascii="Arial" w:hAnsi="Arial" w:cs="Arial"/>
          <w:i w:val="0"/>
          <w:sz w:val="22"/>
          <w:szCs w:val="22"/>
        </w:rPr>
        <w:t>;</w:t>
      </w:r>
    </w:p>
    <w:p w:rsidR="00444639" w:rsidRPr="002571C7" w:rsidRDefault="00444639" w:rsidP="0044463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-ситуациони прашања,</w:t>
      </w:r>
      <w:r w:rsidR="00400438" w:rsidRPr="002571C7">
        <w:rPr>
          <w:rFonts w:ascii="Arial" w:hAnsi="Arial" w:cs="Arial"/>
          <w:sz w:val="22"/>
          <w:szCs w:val="22"/>
        </w:rPr>
        <w:t xml:space="preserve"> </w:t>
      </w:r>
      <w:r w:rsidRPr="002571C7">
        <w:rPr>
          <w:rFonts w:ascii="Arial" w:hAnsi="Arial" w:cs="Arial"/>
          <w:sz w:val="22"/>
          <w:szCs w:val="22"/>
          <w:lang w:val="mk-MK"/>
        </w:rPr>
        <w:t>преку кои се проверуваат потребните општи работни компетенции за категоријата на која и припаѓа работното место;</w:t>
      </w:r>
    </w:p>
    <w:p w:rsidR="00444639" w:rsidRPr="002571C7" w:rsidRDefault="00444639" w:rsidP="0044463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-стручни прашања или практични задачи,</w:t>
      </w:r>
      <w:r w:rsidR="00400438" w:rsidRPr="002571C7">
        <w:rPr>
          <w:rFonts w:ascii="Arial" w:hAnsi="Arial" w:cs="Arial"/>
          <w:sz w:val="22"/>
          <w:szCs w:val="22"/>
        </w:rPr>
        <w:t xml:space="preserve"> 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преку кои се проверуваат посебните работни компетенции од делокругот на работното место; и </w:t>
      </w:r>
    </w:p>
    <w:p w:rsidR="00444639" w:rsidRPr="002571C7" w:rsidRDefault="00444639" w:rsidP="0044463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- оценка на способноста на кандидатот за изразување/пишување на македонски литературен јазик.</w:t>
      </w:r>
    </w:p>
    <w:p w:rsidR="00444639" w:rsidRPr="002571C7" w:rsidRDefault="00444639" w:rsidP="0044463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-На интервјуто канд</w:t>
      </w:r>
      <w:r w:rsidR="007019E5" w:rsidRPr="002571C7">
        <w:rPr>
          <w:rFonts w:ascii="Arial" w:hAnsi="Arial" w:cs="Arial"/>
          <w:sz w:val="22"/>
          <w:szCs w:val="22"/>
          <w:lang w:val="mk-MK"/>
        </w:rPr>
        <w:t xml:space="preserve">идатот може да освои најмногу </w:t>
      </w:r>
      <w:r w:rsidR="00387248" w:rsidRPr="002571C7">
        <w:rPr>
          <w:rFonts w:ascii="Arial" w:hAnsi="Arial" w:cs="Arial"/>
          <w:sz w:val="22"/>
          <w:szCs w:val="22"/>
          <w:lang w:val="mk-MK"/>
        </w:rPr>
        <w:t>2</w:t>
      </w:r>
      <w:r w:rsidR="007019E5" w:rsidRPr="002571C7">
        <w:rPr>
          <w:rFonts w:ascii="Arial" w:hAnsi="Arial" w:cs="Arial"/>
          <w:sz w:val="22"/>
          <w:szCs w:val="22"/>
          <w:lang w:val="mk-MK"/>
        </w:rPr>
        <w:t xml:space="preserve">0 бодови односно најмногу </w:t>
      </w:r>
      <w:r w:rsidR="00D157AC" w:rsidRPr="002571C7">
        <w:rPr>
          <w:rFonts w:ascii="Arial" w:hAnsi="Arial" w:cs="Arial"/>
          <w:sz w:val="22"/>
          <w:szCs w:val="22"/>
        </w:rPr>
        <w:t>4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бода од општите прашања, најмногу </w:t>
      </w:r>
      <w:r w:rsidR="00D157AC" w:rsidRPr="002571C7">
        <w:rPr>
          <w:rFonts w:ascii="Arial" w:hAnsi="Arial" w:cs="Arial"/>
          <w:sz w:val="22"/>
          <w:szCs w:val="22"/>
        </w:rPr>
        <w:t>8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бода од ситуационите прашања, најмногу </w:t>
      </w:r>
      <w:r w:rsidR="00387248" w:rsidRPr="002571C7">
        <w:rPr>
          <w:rFonts w:ascii="Arial" w:hAnsi="Arial" w:cs="Arial"/>
          <w:sz w:val="22"/>
          <w:szCs w:val="22"/>
          <w:lang w:val="mk-MK"/>
        </w:rPr>
        <w:t>6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бода о</w:t>
      </w:r>
      <w:r w:rsidR="007019E5" w:rsidRPr="002571C7">
        <w:rPr>
          <w:rFonts w:ascii="Arial" w:hAnsi="Arial" w:cs="Arial"/>
          <w:sz w:val="22"/>
          <w:szCs w:val="22"/>
          <w:lang w:val="mk-MK"/>
        </w:rPr>
        <w:t xml:space="preserve">д стручните прашања и најмногу </w:t>
      </w:r>
      <w:r w:rsidR="00387248" w:rsidRPr="002571C7">
        <w:rPr>
          <w:rFonts w:ascii="Arial" w:hAnsi="Arial" w:cs="Arial"/>
          <w:sz w:val="22"/>
          <w:szCs w:val="22"/>
          <w:lang w:val="mk-MK"/>
        </w:rPr>
        <w:t>2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бода од оценката на способноста на кандидатот за изразување/пишување на македонски литературен јазик.</w:t>
      </w:r>
    </w:p>
    <w:p w:rsidR="00F05197" w:rsidRPr="002571C7" w:rsidRDefault="00F05197" w:rsidP="00444639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F05197" w:rsidRPr="002571C7" w:rsidRDefault="00444639" w:rsidP="00F0519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 xml:space="preserve">Член </w:t>
      </w:r>
      <w:r w:rsidR="00F05197" w:rsidRPr="002571C7">
        <w:rPr>
          <w:rFonts w:ascii="Arial" w:hAnsi="Arial" w:cs="Arial"/>
          <w:b/>
          <w:sz w:val="22"/>
          <w:szCs w:val="22"/>
          <w:lang w:val="mk-MK"/>
        </w:rPr>
        <w:t>8</w:t>
      </w:r>
    </w:p>
    <w:p w:rsidR="00444639" w:rsidRPr="002571C7" w:rsidRDefault="00444639" w:rsidP="0044463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Текот на интервјуто се координира од страна на претседателот на Комисијата за селекција кој треба да обезбеди еднаков и фер однос кон сите кандидати.</w:t>
      </w:r>
    </w:p>
    <w:p w:rsidR="00444639" w:rsidRPr="002571C7" w:rsidRDefault="00444639" w:rsidP="0044463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Комисијата за селекција поединечно за секој кандидат пополнува формулар во кој ги внесува бодовите,</w:t>
      </w:r>
      <w:r w:rsidR="00400438" w:rsidRPr="002571C7">
        <w:rPr>
          <w:rFonts w:ascii="Arial" w:hAnsi="Arial" w:cs="Arial"/>
          <w:sz w:val="22"/>
          <w:szCs w:val="22"/>
        </w:rPr>
        <w:t xml:space="preserve"> </w:t>
      </w:r>
      <w:r w:rsidRPr="002571C7">
        <w:rPr>
          <w:rFonts w:ascii="Arial" w:hAnsi="Arial" w:cs="Arial"/>
          <w:sz w:val="22"/>
          <w:szCs w:val="22"/>
          <w:lang w:val="mk-MK"/>
        </w:rPr>
        <w:t>одделно за сите елементи на интервјуто и го потпишува</w:t>
      </w:r>
      <w:r w:rsidR="00ED404E" w:rsidRPr="002571C7">
        <w:rPr>
          <w:rFonts w:ascii="Arial" w:hAnsi="Arial" w:cs="Arial"/>
          <w:sz w:val="22"/>
          <w:szCs w:val="22"/>
          <w:lang w:val="mk-MK"/>
        </w:rPr>
        <w:t xml:space="preserve"> формуларот</w:t>
      </w:r>
      <w:r w:rsidRPr="002571C7">
        <w:rPr>
          <w:rFonts w:ascii="Arial" w:hAnsi="Arial" w:cs="Arial"/>
          <w:sz w:val="22"/>
          <w:szCs w:val="22"/>
          <w:lang w:val="mk-MK"/>
        </w:rPr>
        <w:t>.</w:t>
      </w:r>
    </w:p>
    <w:p w:rsidR="00F05197" w:rsidRPr="002571C7" w:rsidRDefault="00F05197" w:rsidP="00444639">
      <w:pPr>
        <w:jc w:val="both"/>
        <w:rPr>
          <w:rFonts w:ascii="Arial" w:hAnsi="Arial" w:cs="Arial"/>
          <w:sz w:val="22"/>
          <w:szCs w:val="22"/>
        </w:rPr>
      </w:pPr>
    </w:p>
    <w:p w:rsidR="00F8676B" w:rsidRPr="002571C7" w:rsidRDefault="00F8676B" w:rsidP="00444639">
      <w:pPr>
        <w:jc w:val="both"/>
        <w:rPr>
          <w:rFonts w:ascii="Arial" w:hAnsi="Arial" w:cs="Arial"/>
          <w:sz w:val="22"/>
          <w:szCs w:val="22"/>
        </w:rPr>
      </w:pPr>
    </w:p>
    <w:p w:rsidR="00F05197" w:rsidRPr="002571C7" w:rsidRDefault="00444639" w:rsidP="00F0519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 xml:space="preserve">Член </w:t>
      </w:r>
      <w:r w:rsidR="00F05197" w:rsidRPr="002571C7">
        <w:rPr>
          <w:rFonts w:ascii="Arial" w:hAnsi="Arial" w:cs="Arial"/>
          <w:b/>
          <w:sz w:val="22"/>
          <w:szCs w:val="22"/>
          <w:lang w:val="mk-MK"/>
        </w:rPr>
        <w:t>9</w:t>
      </w:r>
    </w:p>
    <w:p w:rsidR="002B1C69" w:rsidRPr="002571C7" w:rsidRDefault="00444639" w:rsidP="0040043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2571C7">
        <w:rPr>
          <w:rFonts w:ascii="Arial" w:hAnsi="Arial" w:cs="Arial"/>
          <w:sz w:val="22"/>
          <w:szCs w:val="22"/>
          <w:lang w:val="mk-MK"/>
        </w:rPr>
        <w:t xml:space="preserve">За спроведеното интервју се составува </w:t>
      </w:r>
      <w:r w:rsidR="007019E5" w:rsidRPr="002571C7">
        <w:rPr>
          <w:rFonts w:ascii="Arial" w:hAnsi="Arial" w:cs="Arial"/>
          <w:sz w:val="22"/>
          <w:szCs w:val="22"/>
          <w:lang w:val="mk-MK"/>
        </w:rPr>
        <w:t>ранг листа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за кандидатите</w:t>
      </w:r>
      <w:r w:rsidR="007019E5" w:rsidRPr="002571C7">
        <w:rPr>
          <w:rFonts w:ascii="Arial" w:hAnsi="Arial" w:cs="Arial"/>
          <w:sz w:val="22"/>
          <w:szCs w:val="22"/>
          <w:lang w:val="mk-MK"/>
        </w:rPr>
        <w:t xml:space="preserve"> со кои е спроведено интервјуто.</w:t>
      </w:r>
    </w:p>
    <w:p w:rsidR="002B1C69" w:rsidRPr="002571C7" w:rsidRDefault="002B1C69" w:rsidP="0044463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F05197" w:rsidRPr="002571C7" w:rsidRDefault="00886141" w:rsidP="00886141">
      <w:pPr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</w:t>
      </w:r>
      <w:r w:rsidR="00F05197" w:rsidRPr="002571C7">
        <w:rPr>
          <w:rFonts w:ascii="Arial" w:hAnsi="Arial" w:cs="Arial"/>
          <w:b/>
          <w:sz w:val="22"/>
          <w:szCs w:val="22"/>
          <w:lang w:val="mk-MK"/>
        </w:rPr>
        <w:t>Член 10</w:t>
      </w:r>
    </w:p>
    <w:p w:rsidR="00444639" w:rsidRPr="002571C7" w:rsidRDefault="00444639" w:rsidP="0044463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Физичк</w:t>
      </w:r>
      <w:r w:rsidR="00886141" w:rsidRPr="002571C7">
        <w:rPr>
          <w:rFonts w:ascii="Arial" w:hAnsi="Arial" w:cs="Arial"/>
          <w:sz w:val="22"/>
          <w:szCs w:val="22"/>
          <w:lang w:val="mk-MK"/>
        </w:rPr>
        <w:t>ата способност на кандидатите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се проверува преку стандардизирани тестови за утврдување  на психомоторичен статус на кандидатите.</w:t>
      </w:r>
    </w:p>
    <w:p w:rsidR="00444639" w:rsidRPr="002571C7" w:rsidRDefault="00444639" w:rsidP="00444639">
      <w:pPr>
        <w:ind w:firstLine="720"/>
        <w:jc w:val="both"/>
        <w:rPr>
          <w:rFonts w:ascii="Arial" w:hAnsi="Arial" w:cs="Arial"/>
          <w:color w:val="1D202F"/>
          <w:sz w:val="22"/>
          <w:szCs w:val="22"/>
          <w:lang w:val="mk-MK"/>
        </w:rPr>
      </w:pPr>
      <w:r w:rsidRPr="002571C7">
        <w:rPr>
          <w:rFonts w:ascii="Arial" w:hAnsi="Arial" w:cs="Arial"/>
          <w:color w:val="1D202F"/>
          <w:sz w:val="22"/>
          <w:szCs w:val="22"/>
          <w:lang w:val="mk-MK"/>
        </w:rPr>
        <w:lastRenderedPageBreak/>
        <w:t xml:space="preserve">Максимален број  на бодови за утврдување на психомоторичниот статус е </w:t>
      </w:r>
      <w:r w:rsidR="00387248" w:rsidRPr="002571C7">
        <w:rPr>
          <w:rFonts w:ascii="Arial" w:hAnsi="Arial" w:cs="Arial"/>
          <w:color w:val="1D202F"/>
          <w:sz w:val="22"/>
          <w:szCs w:val="22"/>
          <w:lang w:val="mk-MK"/>
        </w:rPr>
        <w:t>3</w:t>
      </w:r>
      <w:r w:rsidR="00ED404E" w:rsidRPr="002571C7">
        <w:rPr>
          <w:rFonts w:ascii="Arial" w:hAnsi="Arial" w:cs="Arial"/>
          <w:color w:val="1D202F"/>
          <w:sz w:val="22"/>
          <w:szCs w:val="22"/>
          <w:lang w:val="mk-MK"/>
        </w:rPr>
        <w:t>0</w:t>
      </w:r>
      <w:r w:rsidRPr="002571C7">
        <w:rPr>
          <w:rFonts w:ascii="Arial" w:hAnsi="Arial" w:cs="Arial"/>
          <w:color w:val="1D202F"/>
          <w:sz w:val="22"/>
          <w:szCs w:val="22"/>
          <w:lang w:val="mk-MK"/>
        </w:rPr>
        <w:t xml:space="preserve"> бодови.</w:t>
      </w:r>
    </w:p>
    <w:p w:rsidR="00886141" w:rsidRPr="002571C7" w:rsidRDefault="00886141" w:rsidP="002C4502">
      <w:pPr>
        <w:rPr>
          <w:rFonts w:ascii="Arial" w:hAnsi="Arial" w:cs="Arial"/>
          <w:b/>
          <w:sz w:val="22"/>
          <w:szCs w:val="22"/>
          <w:lang w:val="mk-MK"/>
        </w:rPr>
      </w:pPr>
    </w:p>
    <w:p w:rsidR="00E07F38" w:rsidRPr="002571C7" w:rsidRDefault="00E07F38" w:rsidP="00B940E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 xml:space="preserve">Член </w:t>
      </w:r>
      <w:r w:rsidR="00F05197" w:rsidRPr="002571C7">
        <w:rPr>
          <w:rFonts w:ascii="Arial" w:hAnsi="Arial" w:cs="Arial"/>
          <w:b/>
          <w:sz w:val="22"/>
          <w:szCs w:val="22"/>
          <w:lang w:val="mk-MK"/>
        </w:rPr>
        <w:t>11</w:t>
      </w:r>
    </w:p>
    <w:p w:rsidR="004B62C6" w:rsidRPr="002571C7" w:rsidRDefault="0052133A" w:rsidP="00E07F3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 xml:space="preserve">Кандидатите кои се пријавиле по јавниот оглас, може да освојат најмногу </w:t>
      </w:r>
      <w:r w:rsidR="00265D9B" w:rsidRPr="002571C7">
        <w:rPr>
          <w:rFonts w:ascii="Arial" w:hAnsi="Arial" w:cs="Arial"/>
          <w:sz w:val="22"/>
          <w:szCs w:val="22"/>
          <w:lang w:val="mk-MK"/>
        </w:rPr>
        <w:t>6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0 бода и тоа распоредени на следниот начин: </w:t>
      </w:r>
    </w:p>
    <w:p w:rsidR="002C4502" w:rsidRPr="002571C7" w:rsidRDefault="002C4502" w:rsidP="00416F25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E07F38" w:rsidRPr="002571C7" w:rsidRDefault="00E07F38" w:rsidP="00416F25">
      <w:pPr>
        <w:jc w:val="both"/>
        <w:rPr>
          <w:rFonts w:ascii="Arial" w:hAnsi="Arial" w:cs="Arial"/>
          <w:sz w:val="22"/>
          <w:szCs w:val="22"/>
        </w:rPr>
      </w:pPr>
      <w:r w:rsidRPr="002571C7">
        <w:rPr>
          <w:rFonts w:ascii="Arial" w:hAnsi="Arial" w:cs="Arial"/>
          <w:sz w:val="22"/>
          <w:szCs w:val="22"/>
          <w:lang w:val="mk-MK"/>
        </w:rPr>
        <w:t>Образование</w:t>
      </w:r>
    </w:p>
    <w:p w:rsidR="004B62C6" w:rsidRPr="002571C7" w:rsidRDefault="00AC2C65" w:rsidP="004004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За завршено средно образование .....................................................</w:t>
      </w:r>
      <w:r w:rsidR="002E14E2" w:rsidRPr="002571C7">
        <w:rPr>
          <w:rFonts w:ascii="Arial" w:hAnsi="Arial" w:cs="Arial"/>
          <w:sz w:val="22"/>
          <w:szCs w:val="22"/>
          <w:lang w:val="mk-MK"/>
        </w:rPr>
        <w:t>.........</w:t>
      </w:r>
      <w:r w:rsidRPr="002571C7">
        <w:rPr>
          <w:rFonts w:ascii="Arial" w:hAnsi="Arial" w:cs="Arial"/>
          <w:sz w:val="22"/>
          <w:szCs w:val="22"/>
          <w:lang w:val="mk-MK"/>
        </w:rPr>
        <w:t>.</w:t>
      </w:r>
      <w:r w:rsidR="00D157AC" w:rsidRPr="002571C7">
        <w:rPr>
          <w:rFonts w:ascii="Arial" w:hAnsi="Arial" w:cs="Arial"/>
          <w:sz w:val="22"/>
          <w:szCs w:val="22"/>
        </w:rPr>
        <w:t>4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бода</w:t>
      </w:r>
    </w:p>
    <w:p w:rsidR="00AC2C65" w:rsidRPr="002571C7" w:rsidRDefault="00AC2C65" w:rsidP="004004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За завршено вишо</w:t>
      </w:r>
      <w:r w:rsidR="00110AC5" w:rsidRPr="002571C7">
        <w:rPr>
          <w:rFonts w:ascii="Arial" w:hAnsi="Arial" w:cs="Arial"/>
          <w:sz w:val="22"/>
          <w:szCs w:val="22"/>
          <w:lang w:val="mk-MK"/>
        </w:rPr>
        <w:t xml:space="preserve"> или повисок степен на образование </w:t>
      </w:r>
      <w:r w:rsidRPr="002571C7">
        <w:rPr>
          <w:rFonts w:ascii="Arial" w:hAnsi="Arial" w:cs="Arial"/>
          <w:sz w:val="22"/>
          <w:szCs w:val="22"/>
          <w:lang w:val="mk-MK"/>
        </w:rPr>
        <w:t>................</w:t>
      </w:r>
      <w:r w:rsidR="002E14E2" w:rsidRPr="002571C7">
        <w:rPr>
          <w:rFonts w:ascii="Arial" w:hAnsi="Arial" w:cs="Arial"/>
          <w:sz w:val="22"/>
          <w:szCs w:val="22"/>
          <w:lang w:val="mk-MK"/>
        </w:rPr>
        <w:t>.........</w:t>
      </w:r>
      <w:r w:rsidR="002571C7" w:rsidRPr="002571C7">
        <w:rPr>
          <w:rFonts w:ascii="Arial" w:hAnsi="Arial" w:cs="Arial"/>
          <w:sz w:val="22"/>
          <w:szCs w:val="22"/>
        </w:rPr>
        <w:t>..</w:t>
      </w:r>
      <w:r w:rsidR="00D157AC" w:rsidRPr="002571C7">
        <w:rPr>
          <w:rFonts w:ascii="Arial" w:hAnsi="Arial" w:cs="Arial"/>
          <w:sz w:val="22"/>
          <w:szCs w:val="22"/>
        </w:rPr>
        <w:t>6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бода</w:t>
      </w:r>
    </w:p>
    <w:p w:rsidR="00E07F38" w:rsidRPr="002571C7" w:rsidRDefault="00E07F38" w:rsidP="004004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Интервју</w:t>
      </w:r>
      <w:r w:rsidR="004C1544" w:rsidRPr="002571C7">
        <w:rPr>
          <w:rFonts w:ascii="Arial" w:hAnsi="Arial" w:cs="Arial"/>
          <w:sz w:val="22"/>
          <w:szCs w:val="22"/>
          <w:lang w:val="mk-MK"/>
        </w:rPr>
        <w:t xml:space="preserve">.........................................................................................најмногу </w:t>
      </w:r>
      <w:r w:rsidR="00265D9B" w:rsidRPr="002571C7">
        <w:rPr>
          <w:rFonts w:ascii="Arial" w:hAnsi="Arial" w:cs="Arial"/>
          <w:sz w:val="22"/>
          <w:szCs w:val="22"/>
          <w:lang w:val="en-US"/>
        </w:rPr>
        <w:t>2</w:t>
      </w:r>
      <w:r w:rsidR="00AA6A1D" w:rsidRPr="002571C7">
        <w:rPr>
          <w:rFonts w:ascii="Arial" w:hAnsi="Arial" w:cs="Arial"/>
          <w:sz w:val="22"/>
          <w:szCs w:val="22"/>
          <w:lang w:val="mk-MK"/>
        </w:rPr>
        <w:t>0</w:t>
      </w:r>
      <w:r w:rsidR="004C1544" w:rsidRPr="002571C7">
        <w:rPr>
          <w:rFonts w:ascii="Arial" w:hAnsi="Arial" w:cs="Arial"/>
          <w:sz w:val="22"/>
          <w:szCs w:val="22"/>
          <w:lang w:val="mk-MK"/>
        </w:rPr>
        <w:t xml:space="preserve"> бода</w:t>
      </w:r>
    </w:p>
    <w:p w:rsidR="00444639" w:rsidRPr="002571C7" w:rsidRDefault="00444639" w:rsidP="00D157A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Физичка способност</w:t>
      </w:r>
    </w:p>
    <w:p w:rsidR="00444639" w:rsidRPr="002571C7" w:rsidRDefault="00444639" w:rsidP="0040043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Психомоторичен статус......................................................</w:t>
      </w:r>
      <w:r w:rsidR="00D157AC" w:rsidRPr="002571C7">
        <w:rPr>
          <w:rFonts w:ascii="Arial" w:hAnsi="Arial" w:cs="Arial"/>
          <w:sz w:val="22"/>
          <w:szCs w:val="22"/>
          <w:lang w:val="mk-MK"/>
        </w:rPr>
        <w:t>..........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најмногу </w:t>
      </w:r>
      <w:r w:rsidR="00387248" w:rsidRPr="002571C7">
        <w:rPr>
          <w:rFonts w:ascii="Arial" w:hAnsi="Arial" w:cs="Arial"/>
          <w:sz w:val="22"/>
          <w:szCs w:val="22"/>
          <w:lang w:val="mk-MK"/>
        </w:rPr>
        <w:t>3</w:t>
      </w:r>
      <w:r w:rsidR="00AA6A1D" w:rsidRPr="002571C7">
        <w:rPr>
          <w:rFonts w:ascii="Arial" w:hAnsi="Arial" w:cs="Arial"/>
          <w:sz w:val="22"/>
          <w:szCs w:val="22"/>
          <w:lang w:val="mk-MK"/>
        </w:rPr>
        <w:t>0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бода</w:t>
      </w:r>
    </w:p>
    <w:p w:rsidR="004C1544" w:rsidRPr="002571C7" w:rsidRDefault="004C1544" w:rsidP="00F05197">
      <w:pPr>
        <w:jc w:val="both"/>
        <w:rPr>
          <w:rFonts w:ascii="Arial" w:hAnsi="Arial" w:cs="Arial"/>
          <w:sz w:val="22"/>
          <w:szCs w:val="22"/>
        </w:rPr>
      </w:pPr>
    </w:p>
    <w:p w:rsidR="00214698" w:rsidRPr="002571C7" w:rsidRDefault="00752E6E" w:rsidP="00752E6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>Ч</w:t>
      </w:r>
      <w:r w:rsidR="00F05197" w:rsidRPr="002571C7">
        <w:rPr>
          <w:rFonts w:ascii="Arial" w:hAnsi="Arial" w:cs="Arial"/>
          <w:b/>
          <w:sz w:val="22"/>
          <w:szCs w:val="22"/>
          <w:lang w:val="mk-MK"/>
        </w:rPr>
        <w:t>лен 12</w:t>
      </w:r>
    </w:p>
    <w:p w:rsidR="00861036" w:rsidRDefault="00214698" w:rsidP="00752E6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 xml:space="preserve">По завршувањето на </w:t>
      </w:r>
      <w:r w:rsidR="00513F35" w:rsidRPr="002571C7">
        <w:rPr>
          <w:rFonts w:ascii="Arial" w:hAnsi="Arial" w:cs="Arial"/>
          <w:sz w:val="22"/>
          <w:szCs w:val="22"/>
          <w:lang w:val="mk-MK"/>
        </w:rPr>
        <w:t xml:space="preserve">третата </w:t>
      </w:r>
      <w:r w:rsidRPr="002571C7">
        <w:rPr>
          <w:rFonts w:ascii="Arial" w:hAnsi="Arial" w:cs="Arial"/>
          <w:sz w:val="22"/>
          <w:szCs w:val="22"/>
          <w:lang w:val="mk-MK"/>
        </w:rPr>
        <w:t>фаза од селекцијата од страна на Комисијата се изготвува ранг-листа на</w:t>
      </w:r>
      <w:r w:rsidR="00EF2894" w:rsidRPr="002571C7">
        <w:rPr>
          <w:rFonts w:ascii="Arial" w:hAnsi="Arial" w:cs="Arial"/>
          <w:sz w:val="22"/>
          <w:szCs w:val="22"/>
          <w:lang w:val="mk-MK"/>
        </w:rPr>
        <w:t xml:space="preserve"> најуспешни 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ка</w:t>
      </w:r>
      <w:r w:rsidR="00861036" w:rsidRPr="002571C7">
        <w:rPr>
          <w:rFonts w:ascii="Arial" w:hAnsi="Arial" w:cs="Arial"/>
          <w:sz w:val="22"/>
          <w:szCs w:val="22"/>
          <w:lang w:val="mk-MK"/>
        </w:rPr>
        <w:t>н</w:t>
      </w:r>
      <w:r w:rsidR="00EF2894" w:rsidRPr="002571C7">
        <w:rPr>
          <w:rFonts w:ascii="Arial" w:hAnsi="Arial" w:cs="Arial"/>
          <w:sz w:val="22"/>
          <w:szCs w:val="22"/>
          <w:lang w:val="mk-MK"/>
        </w:rPr>
        <w:t>дидати</w:t>
      </w:r>
      <w:r w:rsidR="00861036" w:rsidRPr="002571C7">
        <w:rPr>
          <w:rFonts w:ascii="Arial" w:hAnsi="Arial" w:cs="Arial"/>
          <w:sz w:val="22"/>
          <w:szCs w:val="22"/>
          <w:lang w:val="mk-MK"/>
        </w:rPr>
        <w:t>.</w:t>
      </w:r>
    </w:p>
    <w:p w:rsidR="0036516C" w:rsidRPr="002571C7" w:rsidRDefault="0036516C" w:rsidP="00752E6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36516C">
        <w:rPr>
          <w:rFonts w:ascii="Arial" w:hAnsi="Arial" w:cs="Arial"/>
          <w:sz w:val="22"/>
          <w:szCs w:val="22"/>
          <w:lang w:val="mk-MK"/>
        </w:rPr>
        <w:t>При составувањето на ранг-листата, доколку има двајца или повеќе најуспешни кандидати со ист број на бодови предност во рангирањето има оној кандидат што има возачка дозвола Ц категорија.</w:t>
      </w:r>
    </w:p>
    <w:p w:rsidR="00400438" w:rsidRPr="002571C7" w:rsidRDefault="00400438" w:rsidP="00A74652">
      <w:pPr>
        <w:jc w:val="center"/>
        <w:rPr>
          <w:rFonts w:ascii="Arial" w:hAnsi="Arial" w:cs="Arial"/>
          <w:b/>
          <w:sz w:val="22"/>
          <w:szCs w:val="22"/>
        </w:rPr>
      </w:pPr>
    </w:p>
    <w:p w:rsidR="00A74652" w:rsidRPr="002571C7" w:rsidRDefault="00A74652" w:rsidP="00A74652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>Член 1</w:t>
      </w:r>
      <w:r w:rsidR="004C1544" w:rsidRPr="002571C7">
        <w:rPr>
          <w:rFonts w:ascii="Arial" w:hAnsi="Arial" w:cs="Arial"/>
          <w:b/>
          <w:sz w:val="22"/>
          <w:szCs w:val="22"/>
          <w:lang w:val="mk-MK"/>
        </w:rPr>
        <w:t>3</w:t>
      </w:r>
    </w:p>
    <w:p w:rsidR="00A74652" w:rsidRPr="002571C7" w:rsidRDefault="00A74652" w:rsidP="00A74652">
      <w:pPr>
        <w:pStyle w:val="Default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2571C7">
        <w:rPr>
          <w:rFonts w:ascii="Arial" w:hAnsi="Arial" w:cs="Arial"/>
          <w:sz w:val="22"/>
          <w:szCs w:val="22"/>
        </w:rPr>
        <w:t>Докол</w:t>
      </w:r>
      <w:r w:rsidR="00596D4F" w:rsidRPr="002571C7">
        <w:rPr>
          <w:rFonts w:ascii="Arial" w:hAnsi="Arial" w:cs="Arial"/>
          <w:sz w:val="22"/>
          <w:szCs w:val="22"/>
        </w:rPr>
        <w:t>ку</w:t>
      </w:r>
      <w:proofErr w:type="spellEnd"/>
      <w:r w:rsidR="00596D4F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6D4F" w:rsidRPr="002571C7">
        <w:rPr>
          <w:rFonts w:ascii="Arial" w:hAnsi="Arial" w:cs="Arial"/>
          <w:sz w:val="22"/>
          <w:szCs w:val="22"/>
        </w:rPr>
        <w:t>на</w:t>
      </w:r>
      <w:proofErr w:type="spellEnd"/>
      <w:r w:rsidR="00596D4F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6D4F" w:rsidRPr="002571C7">
        <w:rPr>
          <w:rFonts w:ascii="Arial" w:hAnsi="Arial" w:cs="Arial"/>
          <w:sz w:val="22"/>
          <w:szCs w:val="22"/>
        </w:rPr>
        <w:t>ранг-листата</w:t>
      </w:r>
      <w:proofErr w:type="spellEnd"/>
      <w:r w:rsidR="00596D4F"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6D4F" w:rsidRPr="002571C7">
        <w:rPr>
          <w:rFonts w:ascii="Arial" w:hAnsi="Arial" w:cs="Arial"/>
          <w:sz w:val="22"/>
          <w:szCs w:val="22"/>
        </w:rPr>
        <w:t>од</w:t>
      </w:r>
      <w:proofErr w:type="spellEnd"/>
      <w:r w:rsidR="00596D4F" w:rsidRPr="002571C7">
        <w:rPr>
          <w:rFonts w:ascii="Arial" w:hAnsi="Arial" w:cs="Arial"/>
          <w:sz w:val="22"/>
          <w:szCs w:val="22"/>
        </w:rPr>
        <w:t xml:space="preserve"> </w:t>
      </w:r>
      <w:r w:rsidR="00596D4F" w:rsidRPr="002571C7">
        <w:rPr>
          <w:rFonts w:ascii="Arial" w:hAnsi="Arial" w:cs="Arial"/>
          <w:sz w:val="22"/>
          <w:szCs w:val="22"/>
          <w:lang w:val="mk-MK"/>
        </w:rPr>
        <w:t xml:space="preserve">член 12 став 1 од овој Правилник нема </w:t>
      </w:r>
      <w:proofErr w:type="spellStart"/>
      <w:r w:rsidRPr="002571C7">
        <w:rPr>
          <w:rFonts w:ascii="Arial" w:hAnsi="Arial" w:cs="Arial"/>
          <w:sz w:val="22"/>
          <w:szCs w:val="22"/>
        </w:rPr>
        <w:t>доволно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кандидати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71C7">
        <w:rPr>
          <w:rFonts w:ascii="Arial" w:hAnsi="Arial" w:cs="Arial"/>
          <w:sz w:val="22"/>
          <w:szCs w:val="22"/>
        </w:rPr>
        <w:t>јавниот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оглас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тековната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година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може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да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повторува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додека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работните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места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не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пополнат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71C7">
        <w:rPr>
          <w:rFonts w:ascii="Arial" w:hAnsi="Arial" w:cs="Arial"/>
          <w:sz w:val="22"/>
          <w:szCs w:val="22"/>
        </w:rPr>
        <w:t>при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што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натамошните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повторувања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избираат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најдобро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рангираните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кандидати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без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оглед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нивната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припадност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заедница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. </w:t>
      </w:r>
    </w:p>
    <w:p w:rsidR="001B2B29" w:rsidRPr="002571C7" w:rsidRDefault="00A74652" w:rsidP="001B2B2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</w:rPr>
        <w:t xml:space="preserve"> </w:t>
      </w:r>
      <w:r w:rsidR="001B2B29" w:rsidRPr="002571C7">
        <w:rPr>
          <w:rFonts w:ascii="Arial" w:hAnsi="Arial" w:cs="Arial"/>
          <w:color w:val="1D202F"/>
          <w:sz w:val="22"/>
          <w:szCs w:val="22"/>
          <w:lang w:val="mk-MK"/>
        </w:rPr>
        <w:t>Конечната ранг-листа на најуспешните кандидати, Комисијата за селекција  ја</w:t>
      </w:r>
      <w:r w:rsidR="001B2B29" w:rsidRPr="002571C7">
        <w:rPr>
          <w:rFonts w:ascii="Arial" w:hAnsi="Arial" w:cs="Arial"/>
          <w:sz w:val="22"/>
          <w:szCs w:val="22"/>
          <w:lang w:val="mk-MK"/>
        </w:rPr>
        <w:t xml:space="preserve"> доставува до Градоначалникот за вршење на избор, кој врши избор во рок од 15 дена.</w:t>
      </w:r>
    </w:p>
    <w:p w:rsidR="00637CF0" w:rsidRPr="002571C7" w:rsidRDefault="00637CF0" w:rsidP="004C1544">
      <w:pPr>
        <w:pStyle w:val="Default"/>
        <w:jc w:val="both"/>
        <w:rPr>
          <w:rFonts w:ascii="Arial" w:hAnsi="Arial" w:cs="Arial"/>
          <w:sz w:val="22"/>
          <w:szCs w:val="22"/>
          <w:lang w:val="mk-MK"/>
        </w:rPr>
      </w:pPr>
    </w:p>
    <w:p w:rsidR="00637CF0" w:rsidRPr="002571C7" w:rsidRDefault="00637CF0" w:rsidP="00B940E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>Член 1</w:t>
      </w:r>
      <w:r w:rsidR="004C1544" w:rsidRPr="002571C7">
        <w:rPr>
          <w:rFonts w:ascii="Arial" w:hAnsi="Arial" w:cs="Arial"/>
          <w:b/>
          <w:sz w:val="22"/>
          <w:szCs w:val="22"/>
          <w:lang w:val="mk-MK"/>
        </w:rPr>
        <w:t>4</w:t>
      </w:r>
    </w:p>
    <w:p w:rsidR="00214698" w:rsidRPr="002571C7" w:rsidRDefault="00A74652" w:rsidP="004C154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571C7">
        <w:rPr>
          <w:rFonts w:ascii="Arial" w:hAnsi="Arial" w:cs="Arial"/>
          <w:sz w:val="22"/>
          <w:szCs w:val="22"/>
        </w:rPr>
        <w:t>Вработениот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територијалната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противпожарна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единица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има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обврска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рок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од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една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година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од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денот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вработувањето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71C7">
        <w:rPr>
          <w:rFonts w:ascii="Arial" w:hAnsi="Arial" w:cs="Arial"/>
          <w:sz w:val="22"/>
          <w:szCs w:val="22"/>
        </w:rPr>
        <w:t>да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стекне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со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сертификат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за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стекната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квалификација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пожарникар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71C7">
        <w:rPr>
          <w:rFonts w:ascii="Arial" w:hAnsi="Arial" w:cs="Arial"/>
          <w:sz w:val="22"/>
          <w:szCs w:val="22"/>
        </w:rPr>
        <w:t>издаден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од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институција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овластена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од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Министерството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за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образование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571C7">
        <w:rPr>
          <w:rFonts w:ascii="Arial" w:hAnsi="Arial" w:cs="Arial"/>
          <w:sz w:val="22"/>
          <w:szCs w:val="22"/>
        </w:rPr>
        <w:t>наука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571C7">
        <w:rPr>
          <w:rFonts w:ascii="Arial" w:hAnsi="Arial" w:cs="Arial"/>
          <w:sz w:val="22"/>
          <w:szCs w:val="22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спротивно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му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престанува</w:t>
      </w:r>
      <w:proofErr w:type="spellEnd"/>
      <w:r w:rsidRPr="002571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</w:rPr>
        <w:t>вработувањето</w:t>
      </w:r>
      <w:proofErr w:type="spellEnd"/>
      <w:r w:rsidRPr="002571C7">
        <w:rPr>
          <w:rFonts w:ascii="Arial" w:hAnsi="Arial" w:cs="Arial"/>
          <w:sz w:val="22"/>
          <w:szCs w:val="22"/>
        </w:rPr>
        <w:t>.</w:t>
      </w:r>
      <w:proofErr w:type="gramEnd"/>
    </w:p>
    <w:p w:rsidR="00265D9B" w:rsidRPr="002571C7" w:rsidRDefault="00265D9B" w:rsidP="004C154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65D9B" w:rsidRPr="002571C7" w:rsidRDefault="00265D9B" w:rsidP="00265D9B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>Член 15</w:t>
      </w:r>
    </w:p>
    <w:p w:rsidR="00B940E3" w:rsidRPr="002571C7" w:rsidRDefault="00B940E3" w:rsidP="00B940E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 xml:space="preserve">Градот Скопје не одговара за евентуалните незгоди и повреди за време на проверката на физичката подготвеност на кандидатите. </w:t>
      </w:r>
    </w:p>
    <w:p w:rsidR="00B940E3" w:rsidRPr="002571C7" w:rsidRDefault="00B940E3" w:rsidP="00B940E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Кандидатот за вработување потпишува согласност дека нема да бара оштетни побарувања при евентуални незгоди и повреди.</w:t>
      </w:r>
    </w:p>
    <w:p w:rsidR="00317663" w:rsidRPr="002571C7" w:rsidRDefault="00317663" w:rsidP="00AE5FF0">
      <w:pPr>
        <w:rPr>
          <w:rFonts w:ascii="Arial" w:hAnsi="Arial" w:cs="Arial"/>
          <w:sz w:val="22"/>
          <w:szCs w:val="22"/>
          <w:lang w:val="mk-MK"/>
        </w:rPr>
      </w:pPr>
    </w:p>
    <w:p w:rsidR="00B940E3" w:rsidRPr="002571C7" w:rsidRDefault="00B940E3" w:rsidP="00265D9B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>Член 16</w:t>
      </w:r>
    </w:p>
    <w:p w:rsidR="00B940E3" w:rsidRPr="002571C7" w:rsidRDefault="00B940E3" w:rsidP="00265D9B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>Проверка на физичката подготвеност</w:t>
      </w:r>
    </w:p>
    <w:p w:rsidR="00B940E3" w:rsidRPr="002571C7" w:rsidRDefault="00B940E3" w:rsidP="00B940E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571C7">
        <w:rPr>
          <w:rFonts w:ascii="Arial" w:hAnsi="Arial" w:cs="Arial"/>
          <w:sz w:val="22"/>
          <w:szCs w:val="22"/>
          <w:lang w:val="mk-MK"/>
        </w:rPr>
        <w:tab/>
        <w:t>Проверката на физичката способност и подготвеност на кандидатите ќе се врши во следните 3 фази</w:t>
      </w:r>
      <w:r w:rsidRPr="002571C7">
        <w:rPr>
          <w:rFonts w:ascii="Arial" w:hAnsi="Arial" w:cs="Arial"/>
          <w:sz w:val="22"/>
          <w:szCs w:val="22"/>
          <w:lang w:val="en-US"/>
        </w:rPr>
        <w:t>:</w:t>
      </w:r>
    </w:p>
    <w:p w:rsidR="00047445" w:rsidRPr="002571C7" w:rsidRDefault="00047445" w:rsidP="0004744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>Прва фаза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– Опфаќа тестови за проценка на општата физичка подготвеност на кандидатот пожарникар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и тоа </w:t>
      </w:r>
      <w:r w:rsidRPr="002571C7">
        <w:rPr>
          <w:rFonts w:ascii="Arial" w:hAnsi="Arial" w:cs="Arial"/>
          <w:sz w:val="22"/>
          <w:szCs w:val="22"/>
          <w:lang w:val="en-US"/>
        </w:rPr>
        <w:t>:</w:t>
      </w:r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571C7">
        <w:rPr>
          <w:rFonts w:ascii="Arial" w:hAnsi="Arial" w:cs="Arial"/>
          <w:sz w:val="22"/>
          <w:szCs w:val="22"/>
          <w:lang w:val="mk-MK"/>
        </w:rPr>
        <w:t>1.Подигнување</w:t>
      </w:r>
      <w:r w:rsidR="00400438" w:rsidRPr="002571C7">
        <w:rPr>
          <w:rFonts w:ascii="Arial" w:hAnsi="Arial" w:cs="Arial"/>
          <w:sz w:val="22"/>
          <w:szCs w:val="22"/>
        </w:rPr>
        <w:t xml:space="preserve"> </w:t>
      </w:r>
      <w:r w:rsidRPr="002571C7">
        <w:rPr>
          <w:rFonts w:ascii="Arial" w:hAnsi="Arial" w:cs="Arial"/>
          <w:sz w:val="22"/>
          <w:szCs w:val="22"/>
          <w:lang w:val="mk-MK"/>
        </w:rPr>
        <w:t>(згибови) на вратило</w:t>
      </w:r>
      <w:r w:rsidRPr="002571C7">
        <w:rPr>
          <w:rFonts w:ascii="Arial" w:hAnsi="Arial" w:cs="Arial"/>
          <w:sz w:val="22"/>
          <w:szCs w:val="22"/>
          <w:lang w:val="en-US"/>
        </w:rPr>
        <w:t>;</w:t>
      </w:r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571C7">
        <w:rPr>
          <w:rFonts w:ascii="Arial" w:hAnsi="Arial" w:cs="Arial"/>
          <w:sz w:val="22"/>
          <w:szCs w:val="22"/>
          <w:lang w:val="mk-MK"/>
        </w:rPr>
        <w:t>2.Скијачки скок</w:t>
      </w:r>
      <w:r w:rsidRPr="002571C7">
        <w:rPr>
          <w:rFonts w:ascii="Arial" w:hAnsi="Arial" w:cs="Arial"/>
          <w:sz w:val="22"/>
          <w:szCs w:val="22"/>
          <w:lang w:val="en-US"/>
        </w:rPr>
        <w:t>;</w:t>
      </w:r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571C7">
        <w:rPr>
          <w:rFonts w:ascii="Arial" w:hAnsi="Arial" w:cs="Arial"/>
          <w:sz w:val="22"/>
          <w:szCs w:val="22"/>
          <w:lang w:val="mk-MK"/>
        </w:rPr>
        <w:t>3.Склекови</w:t>
      </w:r>
      <w:r w:rsidRPr="002571C7">
        <w:rPr>
          <w:rFonts w:ascii="Arial" w:hAnsi="Arial" w:cs="Arial"/>
          <w:sz w:val="22"/>
          <w:szCs w:val="22"/>
          <w:lang w:val="en-US"/>
        </w:rPr>
        <w:t>;</w:t>
      </w:r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571C7">
        <w:rPr>
          <w:rFonts w:ascii="Arial" w:hAnsi="Arial" w:cs="Arial"/>
          <w:sz w:val="22"/>
          <w:szCs w:val="22"/>
          <w:lang w:val="mk-MK"/>
        </w:rPr>
        <w:t>4.Подигнување трупот од лежечка положба</w:t>
      </w:r>
      <w:r w:rsidR="00400438" w:rsidRPr="002571C7">
        <w:rPr>
          <w:rFonts w:ascii="Arial" w:hAnsi="Arial" w:cs="Arial"/>
          <w:sz w:val="22"/>
          <w:szCs w:val="22"/>
        </w:rPr>
        <w:t xml:space="preserve"> </w:t>
      </w:r>
      <w:r w:rsidRPr="002571C7">
        <w:rPr>
          <w:rFonts w:ascii="Arial" w:hAnsi="Arial" w:cs="Arial"/>
          <w:sz w:val="22"/>
          <w:szCs w:val="22"/>
          <w:lang w:val="mk-MK"/>
        </w:rPr>
        <w:t>(стомачни)</w:t>
      </w:r>
      <w:r w:rsidRPr="002571C7">
        <w:rPr>
          <w:rFonts w:ascii="Arial" w:hAnsi="Arial" w:cs="Arial"/>
          <w:sz w:val="22"/>
          <w:szCs w:val="22"/>
          <w:lang w:val="en-US"/>
        </w:rPr>
        <w:t>;</w:t>
      </w:r>
    </w:p>
    <w:p w:rsidR="00400438" w:rsidRPr="002571C7" w:rsidRDefault="00047445" w:rsidP="0040043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571C7">
        <w:rPr>
          <w:rFonts w:ascii="Arial" w:hAnsi="Arial" w:cs="Arial"/>
          <w:sz w:val="22"/>
          <w:szCs w:val="22"/>
          <w:lang w:val="mk-MK"/>
        </w:rPr>
        <w:t>5.Куперов тест</w:t>
      </w:r>
      <w:r w:rsidRPr="002571C7">
        <w:rPr>
          <w:rFonts w:ascii="Arial" w:hAnsi="Arial" w:cs="Arial"/>
          <w:sz w:val="22"/>
          <w:szCs w:val="22"/>
          <w:lang w:val="en-US"/>
        </w:rPr>
        <w:t>;</w:t>
      </w:r>
    </w:p>
    <w:p w:rsidR="00047445" w:rsidRPr="002571C7" w:rsidRDefault="00047445" w:rsidP="00855E18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Опис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цел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вежб</w:t>
      </w:r>
      <w:proofErr w:type="spellEnd"/>
      <w:r w:rsidRPr="002571C7">
        <w:rPr>
          <w:rFonts w:ascii="Arial" w:hAnsi="Arial" w:cs="Arial"/>
          <w:sz w:val="22"/>
          <w:szCs w:val="22"/>
          <w:lang w:val="mk-MK"/>
        </w:rPr>
        <w:t>и</w:t>
      </w:r>
      <w:r w:rsidRPr="002571C7">
        <w:rPr>
          <w:rFonts w:ascii="Arial" w:hAnsi="Arial" w:cs="Arial"/>
          <w:sz w:val="22"/>
          <w:szCs w:val="22"/>
          <w:lang w:val="en-US"/>
        </w:rPr>
        <w:t>т</w:t>
      </w:r>
      <w:r w:rsidRPr="002571C7">
        <w:rPr>
          <w:rFonts w:ascii="Arial" w:hAnsi="Arial" w:cs="Arial"/>
          <w:sz w:val="22"/>
          <w:szCs w:val="22"/>
          <w:lang w:val="mk-MK"/>
        </w:rPr>
        <w:t>е</w:t>
      </w:r>
      <w:r w:rsidRPr="002571C7">
        <w:rPr>
          <w:rFonts w:ascii="Arial" w:hAnsi="Arial" w:cs="Arial"/>
          <w:sz w:val="22"/>
          <w:szCs w:val="22"/>
          <w:lang w:val="en-US"/>
        </w:rPr>
        <w:t>:</w:t>
      </w:r>
    </w:p>
    <w:p w:rsidR="00047445" w:rsidRPr="002571C7" w:rsidRDefault="00047445" w:rsidP="00047445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en-US"/>
        </w:rPr>
        <w:t>1.</w:t>
      </w:r>
      <w:r w:rsidRPr="002571C7">
        <w:rPr>
          <w:rFonts w:ascii="Arial" w:hAnsi="Arial" w:cs="Arial"/>
          <w:b/>
          <w:sz w:val="22"/>
          <w:szCs w:val="22"/>
          <w:lang w:val="mk-MK"/>
        </w:rPr>
        <w:t>П</w:t>
      </w:r>
      <w:proofErr w:type="spellStart"/>
      <w:r w:rsidRPr="002571C7">
        <w:rPr>
          <w:rFonts w:ascii="Arial" w:hAnsi="Arial" w:cs="Arial"/>
          <w:b/>
          <w:sz w:val="22"/>
          <w:szCs w:val="22"/>
          <w:lang w:val="en-US"/>
        </w:rPr>
        <w:t>одигнување</w:t>
      </w:r>
      <w:proofErr w:type="spellEnd"/>
      <w:r w:rsidRPr="002571C7">
        <w:rPr>
          <w:rFonts w:ascii="Arial" w:hAnsi="Arial" w:cs="Arial"/>
          <w:b/>
          <w:sz w:val="22"/>
          <w:szCs w:val="22"/>
          <w:lang w:val="en-US"/>
        </w:rPr>
        <w:t xml:space="preserve"> (</w:t>
      </w:r>
      <w:proofErr w:type="spellStart"/>
      <w:r w:rsidRPr="002571C7">
        <w:rPr>
          <w:rFonts w:ascii="Arial" w:hAnsi="Arial" w:cs="Arial"/>
          <w:b/>
          <w:sz w:val="22"/>
          <w:szCs w:val="22"/>
          <w:lang w:val="en-US"/>
        </w:rPr>
        <w:t>згибови</w:t>
      </w:r>
      <w:proofErr w:type="spellEnd"/>
      <w:r w:rsidRPr="002571C7">
        <w:rPr>
          <w:rFonts w:ascii="Arial" w:hAnsi="Arial" w:cs="Arial"/>
          <w:b/>
          <w:sz w:val="22"/>
          <w:szCs w:val="22"/>
          <w:lang w:val="en-US"/>
        </w:rPr>
        <w:t xml:space="preserve">) </w:t>
      </w:r>
      <w:proofErr w:type="spellStart"/>
      <w:r w:rsidRPr="002571C7">
        <w:rPr>
          <w:rFonts w:ascii="Arial" w:hAnsi="Arial" w:cs="Arial"/>
          <w:b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b/>
          <w:sz w:val="22"/>
          <w:szCs w:val="22"/>
          <w:lang w:val="en-US"/>
        </w:rPr>
        <w:t>вратило</w:t>
      </w:r>
      <w:proofErr w:type="spellEnd"/>
      <w:r w:rsidRPr="002571C7">
        <w:rPr>
          <w:rFonts w:ascii="Arial" w:hAnsi="Arial" w:cs="Arial"/>
          <w:b/>
          <w:sz w:val="22"/>
          <w:szCs w:val="22"/>
          <w:lang w:val="en-US"/>
        </w:rPr>
        <w:t>: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ја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мери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силата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издржливоста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горниот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дел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од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телото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Вежбата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изведува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вратило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е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висечка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вертикална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положба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испружени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раце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лактот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задача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е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2571C7">
        <w:rPr>
          <w:rFonts w:ascii="Arial" w:hAnsi="Arial" w:cs="Arial"/>
          <w:sz w:val="22"/>
          <w:szCs w:val="22"/>
          <w:lang w:val="en-US"/>
        </w:rPr>
        <w:t>изведе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максимален</w:t>
      </w:r>
      <w:proofErr w:type="spellEnd"/>
      <w:proofErr w:type="gram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број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подигнувањ</w:t>
      </w:r>
      <w:proofErr w:type="spellEnd"/>
      <w:r w:rsidRPr="002571C7">
        <w:rPr>
          <w:rFonts w:ascii="Arial" w:hAnsi="Arial" w:cs="Arial"/>
          <w:sz w:val="22"/>
          <w:szCs w:val="22"/>
          <w:lang w:val="mk-MK"/>
        </w:rPr>
        <w:t>а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висина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брадата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спуштање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телото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>.</w:t>
      </w:r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en-US"/>
        </w:rPr>
        <w:t>2.</w:t>
      </w:r>
      <w:r w:rsidRPr="002571C7">
        <w:rPr>
          <w:rFonts w:ascii="Arial" w:hAnsi="Arial" w:cs="Arial"/>
          <w:b/>
          <w:sz w:val="22"/>
          <w:szCs w:val="22"/>
          <w:lang w:val="mk-MK"/>
        </w:rPr>
        <w:t>С</w:t>
      </w:r>
      <w:proofErr w:type="spellStart"/>
      <w:r w:rsidRPr="002571C7">
        <w:rPr>
          <w:rFonts w:ascii="Arial" w:hAnsi="Arial" w:cs="Arial"/>
          <w:b/>
          <w:sz w:val="22"/>
          <w:szCs w:val="22"/>
          <w:lang w:val="en-US"/>
        </w:rPr>
        <w:t>кијачки</w:t>
      </w:r>
      <w:proofErr w:type="spellEnd"/>
      <w:r w:rsidRPr="002571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b/>
          <w:sz w:val="22"/>
          <w:szCs w:val="22"/>
          <w:lang w:val="en-US"/>
        </w:rPr>
        <w:t>скок</w:t>
      </w:r>
      <w:proofErr w:type="spellEnd"/>
      <w:r w:rsidRPr="002571C7">
        <w:rPr>
          <w:rFonts w:ascii="Arial" w:hAnsi="Arial" w:cs="Arial"/>
          <w:b/>
          <w:sz w:val="22"/>
          <w:szCs w:val="22"/>
          <w:lang w:val="en-US"/>
        </w:rPr>
        <w:t>: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2571C7">
        <w:rPr>
          <w:rFonts w:ascii="Arial" w:hAnsi="Arial" w:cs="Arial"/>
          <w:sz w:val="22"/>
          <w:szCs w:val="22"/>
          <w:lang w:val="en-US"/>
        </w:rPr>
        <w:t>ja</w:t>
      </w:r>
      <w:proofErr w:type="spellEnd"/>
      <w:proofErr w:type="gram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утвр</w:t>
      </w:r>
      <w:proofErr w:type="spellEnd"/>
      <w:r w:rsidRPr="002571C7">
        <w:rPr>
          <w:rFonts w:ascii="Arial" w:hAnsi="Arial" w:cs="Arial"/>
          <w:sz w:val="22"/>
          <w:szCs w:val="22"/>
          <w:lang w:val="mk-MK"/>
        </w:rPr>
        <w:t>дув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a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статичката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сила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издржливост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долните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екстремитети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нозе</w:t>
      </w:r>
      <w:proofErr w:type="spellEnd"/>
      <w:r w:rsidRPr="002571C7">
        <w:rPr>
          <w:rFonts w:ascii="Arial" w:hAnsi="Arial" w:cs="Arial"/>
          <w:sz w:val="22"/>
          <w:szCs w:val="22"/>
          <w:lang w:val="mk-MK"/>
        </w:rPr>
        <w:t>те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Вежбата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изведува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рамна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површина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фискултурна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сала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каде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е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поставен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покрај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ѕид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седечка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положба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каде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аголот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mk-MK"/>
        </w:rPr>
        <w:t>т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коленицата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потколеницата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ќе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изнесува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90°, а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рацете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бидат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релаксирана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положба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покрај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телото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оваа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положба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треба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задржи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што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поголем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временски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период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047445" w:rsidRPr="002571C7" w:rsidRDefault="00047445" w:rsidP="00047445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en-US"/>
        </w:rPr>
        <w:t>3.</w:t>
      </w:r>
      <w:r w:rsidRPr="002571C7">
        <w:rPr>
          <w:rFonts w:ascii="Arial" w:hAnsi="Arial" w:cs="Arial"/>
          <w:b/>
          <w:sz w:val="22"/>
          <w:szCs w:val="22"/>
          <w:lang w:val="mk-MK"/>
        </w:rPr>
        <w:t>Склекови</w:t>
      </w:r>
      <w:r w:rsidRPr="002571C7">
        <w:rPr>
          <w:rFonts w:ascii="Arial" w:hAnsi="Arial" w:cs="Arial"/>
          <w:b/>
          <w:sz w:val="22"/>
          <w:szCs w:val="22"/>
          <w:lang w:val="en-US"/>
        </w:rPr>
        <w:t xml:space="preserve">: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Силата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раце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раме</w:t>
      </w:r>
      <w:proofErr w:type="spellEnd"/>
      <w:r w:rsidRPr="002571C7">
        <w:rPr>
          <w:rFonts w:ascii="Arial" w:hAnsi="Arial" w:cs="Arial"/>
          <w:sz w:val="22"/>
          <w:szCs w:val="22"/>
          <w:lang w:val="mk-MK"/>
        </w:rPr>
        <w:t>ниците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тестира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b/>
          <w:sz w:val="22"/>
          <w:szCs w:val="22"/>
          <w:lang w:val="en-US"/>
        </w:rPr>
        <w:t>склекови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рамна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површина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2571C7">
        <w:rPr>
          <w:rFonts w:ascii="Arial" w:hAnsi="Arial" w:cs="Arial"/>
          <w:sz w:val="22"/>
          <w:szCs w:val="22"/>
          <w:lang w:val="en-US"/>
        </w:rPr>
        <w:t>Тестот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изведува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рамна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површина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фискултурна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сала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теретана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отворено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2571C7">
        <w:rPr>
          <w:rFonts w:ascii="Arial" w:hAnsi="Arial" w:cs="Arial"/>
          <w:sz w:val="22"/>
          <w:szCs w:val="22"/>
          <w:lang w:val="mk-MK"/>
        </w:rPr>
        <w:t xml:space="preserve"> </w:t>
      </w:r>
      <w:proofErr w:type="spellStart"/>
      <w:proofErr w:type="gram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 е</w:t>
      </w:r>
      <w:proofErr w:type="gram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хоризонтална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позиција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склек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рацете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поставени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ширина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рамото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.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Задача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 е 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направи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што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повеќе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правилни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спуштања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подигања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една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минута</w:t>
      </w:r>
      <w:proofErr w:type="spellEnd"/>
      <w:r w:rsidRPr="002571C7">
        <w:rPr>
          <w:rFonts w:ascii="Arial" w:hAnsi="Arial" w:cs="Arial"/>
          <w:sz w:val="22"/>
          <w:szCs w:val="22"/>
          <w:lang w:val="mk-MK"/>
        </w:rPr>
        <w:t>.</w:t>
      </w:r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en-US"/>
        </w:rPr>
        <w:t>4.</w:t>
      </w:r>
      <w:r w:rsidRPr="002571C7">
        <w:rPr>
          <w:rFonts w:ascii="Arial" w:hAnsi="Arial" w:cs="Arial"/>
          <w:b/>
          <w:sz w:val="22"/>
          <w:szCs w:val="22"/>
          <w:lang w:val="mk-MK"/>
        </w:rPr>
        <w:t>П</w:t>
      </w:r>
      <w:proofErr w:type="spellStart"/>
      <w:r w:rsidRPr="002571C7">
        <w:rPr>
          <w:rFonts w:ascii="Arial" w:hAnsi="Arial" w:cs="Arial"/>
          <w:b/>
          <w:sz w:val="22"/>
          <w:szCs w:val="22"/>
          <w:lang w:val="en-US"/>
        </w:rPr>
        <w:t>одигнување</w:t>
      </w:r>
      <w:proofErr w:type="spellEnd"/>
      <w:r w:rsidRPr="002571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b/>
          <w:sz w:val="22"/>
          <w:szCs w:val="22"/>
          <w:lang w:val="en-US"/>
        </w:rPr>
        <w:t>трупот</w:t>
      </w:r>
      <w:proofErr w:type="spellEnd"/>
      <w:r w:rsidRPr="002571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b/>
          <w:sz w:val="22"/>
          <w:szCs w:val="22"/>
          <w:lang w:val="en-US"/>
        </w:rPr>
        <w:t>од</w:t>
      </w:r>
      <w:proofErr w:type="spellEnd"/>
      <w:r w:rsidRPr="002571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b/>
          <w:sz w:val="22"/>
          <w:szCs w:val="22"/>
          <w:lang w:val="en-US"/>
        </w:rPr>
        <w:t>лежечка</w:t>
      </w:r>
      <w:proofErr w:type="spellEnd"/>
      <w:r w:rsidRPr="002571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b/>
          <w:sz w:val="22"/>
          <w:szCs w:val="22"/>
          <w:lang w:val="en-US"/>
        </w:rPr>
        <w:t>положба</w:t>
      </w:r>
      <w:proofErr w:type="spellEnd"/>
      <w:r w:rsidRPr="002571C7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2571C7">
        <w:rPr>
          <w:rFonts w:ascii="Arial" w:hAnsi="Arial" w:cs="Arial"/>
          <w:b/>
          <w:sz w:val="22"/>
          <w:szCs w:val="22"/>
          <w:lang w:val="en-US"/>
        </w:rPr>
        <w:t>(</w:t>
      </w:r>
      <w:proofErr w:type="spellStart"/>
      <w:r w:rsidRPr="002571C7">
        <w:rPr>
          <w:rFonts w:ascii="Arial" w:hAnsi="Arial" w:cs="Arial"/>
          <w:b/>
          <w:sz w:val="22"/>
          <w:szCs w:val="22"/>
          <w:lang w:val="en-US"/>
        </w:rPr>
        <w:t>стомачни</w:t>
      </w:r>
      <w:proofErr w:type="spellEnd"/>
      <w:r w:rsidRPr="002571C7">
        <w:rPr>
          <w:rFonts w:ascii="Arial" w:hAnsi="Arial" w:cs="Arial"/>
          <w:b/>
          <w:sz w:val="22"/>
          <w:szCs w:val="22"/>
          <w:lang w:val="en-US"/>
        </w:rPr>
        <w:t>)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утврд</w:t>
      </w:r>
      <w:proofErr w:type="spellEnd"/>
      <w:r w:rsidRPr="002571C7">
        <w:rPr>
          <w:rFonts w:ascii="Arial" w:hAnsi="Arial" w:cs="Arial"/>
          <w:sz w:val="22"/>
          <w:szCs w:val="22"/>
          <w:lang w:val="mk-MK"/>
        </w:rPr>
        <w:t>ува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силата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издржливоста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трупот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односно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стомачната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мускулатура.Вежбата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изведува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рамна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површина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каде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лежечка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положба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свиткани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колена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под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агол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од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90</w:t>
      </w:r>
      <w:proofErr w:type="gramStart"/>
      <w:r w:rsidRPr="002571C7">
        <w:rPr>
          <w:rFonts w:ascii="Arial" w:hAnsi="Arial" w:cs="Arial"/>
          <w:sz w:val="22"/>
          <w:szCs w:val="22"/>
          <w:lang w:val="en-US"/>
        </w:rPr>
        <w:t>°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каде</w:t>
      </w:r>
      <w:proofErr w:type="spellEnd"/>
      <w:proofErr w:type="gram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стапалата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ќе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бидат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цела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површина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подлогата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>,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а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рацете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позади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глава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претплетени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прстите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.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време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од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една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минута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треба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изведе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што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повеќе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повторувања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>.</w:t>
      </w:r>
    </w:p>
    <w:p w:rsidR="00047445" w:rsidRPr="002571C7" w:rsidRDefault="00047445" w:rsidP="00047445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3436C4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en-US"/>
        </w:rPr>
        <w:t>5.</w:t>
      </w:r>
      <w:r w:rsidRPr="002571C7">
        <w:rPr>
          <w:rFonts w:ascii="Arial" w:hAnsi="Arial" w:cs="Arial"/>
          <w:b/>
          <w:sz w:val="22"/>
          <w:szCs w:val="22"/>
          <w:lang w:val="mk-MK"/>
        </w:rPr>
        <w:t>Куперов</w:t>
      </w:r>
      <w:r w:rsidRPr="002571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b/>
          <w:sz w:val="22"/>
          <w:szCs w:val="22"/>
          <w:lang w:val="en-US"/>
        </w:rPr>
        <w:t>тест</w:t>
      </w:r>
      <w:proofErr w:type="spellEnd"/>
      <w:r w:rsidRPr="002571C7">
        <w:rPr>
          <w:rFonts w:ascii="Arial" w:hAnsi="Arial" w:cs="Arial"/>
          <w:b/>
          <w:sz w:val="22"/>
          <w:szCs w:val="22"/>
          <w:lang w:val="en-US"/>
        </w:rPr>
        <w:t xml:space="preserve">: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утврд</w:t>
      </w:r>
      <w:proofErr w:type="spellEnd"/>
      <w:r w:rsidRPr="002571C7">
        <w:rPr>
          <w:rFonts w:ascii="Arial" w:hAnsi="Arial" w:cs="Arial"/>
          <w:sz w:val="22"/>
          <w:szCs w:val="22"/>
          <w:lang w:val="mk-MK"/>
        </w:rPr>
        <w:t>ување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аеробната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издржливост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>.</w:t>
      </w:r>
      <w:r w:rsidRPr="002571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2571C7">
        <w:rPr>
          <w:rFonts w:ascii="Arial" w:hAnsi="Arial" w:cs="Arial"/>
          <w:sz w:val="22"/>
          <w:szCs w:val="22"/>
          <w:lang w:val="en-US"/>
        </w:rPr>
        <w:t>Куперов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тест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изведува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отворен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затворен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простор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кој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има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цел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12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минути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истрча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колку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може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</w:t>
      </w:r>
      <w:proofErr w:type="spellEnd"/>
      <w:r w:rsidRPr="002571C7">
        <w:rPr>
          <w:rFonts w:ascii="Arial" w:hAnsi="Arial" w:cs="Arial"/>
          <w:sz w:val="22"/>
          <w:szCs w:val="22"/>
          <w:lang w:val="mk-MK"/>
        </w:rPr>
        <w:t>долго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растојание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571C7">
        <w:rPr>
          <w:rFonts w:ascii="Arial" w:hAnsi="Arial" w:cs="Arial"/>
          <w:sz w:val="22"/>
          <w:szCs w:val="22"/>
          <w:lang w:val="mk-MK"/>
        </w:rPr>
        <w:tab/>
        <w:t>Во оваа фаза можат д</w:t>
      </w:r>
      <w:r w:rsidR="007259AF">
        <w:rPr>
          <w:rFonts w:ascii="Arial" w:hAnsi="Arial" w:cs="Arial"/>
          <w:sz w:val="22"/>
          <w:szCs w:val="22"/>
          <w:lang w:val="mk-MK"/>
        </w:rPr>
        <w:t xml:space="preserve">а бидат освоени најмногу </w:t>
      </w:r>
      <w:r w:rsidR="007259AF">
        <w:rPr>
          <w:rFonts w:ascii="Arial" w:hAnsi="Arial" w:cs="Arial"/>
          <w:sz w:val="22"/>
          <w:szCs w:val="22"/>
        </w:rPr>
        <w:t>14</w:t>
      </w:r>
      <w:r w:rsidR="00E47DEE" w:rsidRPr="002571C7">
        <w:rPr>
          <w:rFonts w:ascii="Arial" w:hAnsi="Arial" w:cs="Arial"/>
          <w:sz w:val="22"/>
          <w:szCs w:val="22"/>
          <w:lang w:val="mk-MK"/>
        </w:rPr>
        <w:t xml:space="preserve"> бода на следниот начин</w:t>
      </w:r>
      <w:r w:rsidR="00E47DEE" w:rsidRPr="002571C7">
        <w:rPr>
          <w:rFonts w:ascii="Arial" w:hAnsi="Arial" w:cs="Arial"/>
          <w:sz w:val="22"/>
          <w:szCs w:val="22"/>
          <w:lang w:val="en-US"/>
        </w:rPr>
        <w:t>:</w:t>
      </w:r>
    </w:p>
    <w:p w:rsidR="00F8676B" w:rsidRPr="002571C7" w:rsidRDefault="00F8676B" w:rsidP="00047445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pPr w:leftFromText="181" w:rightFromText="181" w:vertAnchor="text" w:horzAnchor="page" w:tblpX="1527" w:tblpY="23"/>
        <w:tblOverlap w:val="never"/>
        <w:tblW w:w="4943" w:type="pct"/>
        <w:tblLook w:val="04A0"/>
      </w:tblPr>
      <w:tblGrid>
        <w:gridCol w:w="2120"/>
        <w:gridCol w:w="1124"/>
        <w:gridCol w:w="1116"/>
        <w:gridCol w:w="1491"/>
        <w:gridCol w:w="1012"/>
        <w:gridCol w:w="2317"/>
      </w:tblGrid>
      <w:tr w:rsidR="003E0E78" w:rsidRPr="002571C7" w:rsidTr="003E0E78">
        <w:trPr>
          <w:trHeight w:val="486"/>
        </w:trPr>
        <w:tc>
          <w:tcPr>
            <w:tcW w:w="1155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1C7">
              <w:rPr>
                <w:rFonts w:ascii="Times New Roman" w:hAnsi="Times New Roman" w:cs="Times New Roman"/>
              </w:rPr>
              <w:t>Подигнување</w:t>
            </w:r>
            <w:proofErr w:type="spellEnd"/>
          </w:p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(</w:t>
            </w:r>
            <w:proofErr w:type="spellStart"/>
            <w:r w:rsidRPr="002571C7">
              <w:rPr>
                <w:rFonts w:ascii="Times New Roman" w:hAnsi="Times New Roman" w:cs="Times New Roman"/>
              </w:rPr>
              <w:t>згибови</w:t>
            </w:r>
            <w:proofErr w:type="spellEnd"/>
            <w:r w:rsidRPr="002571C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571C7">
              <w:rPr>
                <w:rFonts w:ascii="Times New Roman" w:hAnsi="Times New Roman" w:cs="Times New Roman"/>
              </w:rPr>
              <w:t>на</w:t>
            </w:r>
            <w:proofErr w:type="spellEnd"/>
          </w:p>
          <w:p w:rsidR="003E0E78" w:rsidRPr="002571C7" w:rsidRDefault="000E7C09" w:rsidP="003E0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в</w:t>
            </w:r>
            <w:proofErr w:type="spellStart"/>
            <w:r w:rsidR="003E0E78" w:rsidRPr="002571C7">
              <w:rPr>
                <w:rFonts w:ascii="Times New Roman" w:hAnsi="Times New Roman" w:cs="Times New Roman"/>
              </w:rPr>
              <w:t>ратило</w:t>
            </w:r>
            <w:proofErr w:type="spellEnd"/>
          </w:p>
        </w:tc>
        <w:tc>
          <w:tcPr>
            <w:tcW w:w="6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1C7">
              <w:rPr>
                <w:rFonts w:ascii="Times New Roman" w:hAnsi="Times New Roman" w:cs="Times New Roman"/>
              </w:rPr>
              <w:t>Скијачки</w:t>
            </w:r>
            <w:proofErr w:type="spellEnd"/>
            <w:r w:rsidRPr="002571C7">
              <w:rPr>
                <w:rFonts w:ascii="Times New Roman" w:hAnsi="Times New Roman" w:cs="Times New Roman"/>
              </w:rPr>
              <w:t xml:space="preserve"> </w:t>
            </w:r>
          </w:p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1C7">
              <w:rPr>
                <w:rFonts w:ascii="Times New Roman" w:hAnsi="Times New Roman" w:cs="Times New Roman"/>
              </w:rPr>
              <w:t>скок</w:t>
            </w:r>
            <w:proofErr w:type="spellEnd"/>
          </w:p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(</w:t>
            </w:r>
            <w:proofErr w:type="spellStart"/>
            <w:r w:rsidRPr="002571C7">
              <w:rPr>
                <w:rFonts w:ascii="Times New Roman" w:hAnsi="Times New Roman" w:cs="Times New Roman"/>
              </w:rPr>
              <w:t>секунди</w:t>
            </w:r>
            <w:proofErr w:type="spellEnd"/>
            <w:r w:rsidRPr="002571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8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1C7">
              <w:rPr>
                <w:rFonts w:ascii="Times New Roman" w:hAnsi="Times New Roman" w:cs="Times New Roman"/>
              </w:rPr>
              <w:t>Склекови</w:t>
            </w:r>
            <w:proofErr w:type="spellEnd"/>
          </w:p>
        </w:tc>
        <w:tc>
          <w:tcPr>
            <w:tcW w:w="8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1C7">
              <w:rPr>
                <w:rFonts w:ascii="Times New Roman" w:hAnsi="Times New Roman" w:cs="Times New Roman"/>
              </w:rPr>
              <w:t>Подигнување</w:t>
            </w:r>
            <w:proofErr w:type="spellEnd"/>
            <w:r w:rsidRPr="002571C7">
              <w:rPr>
                <w:rFonts w:ascii="Times New Roman" w:hAnsi="Times New Roman" w:cs="Times New Roman"/>
              </w:rPr>
              <w:t xml:space="preserve"> </w:t>
            </w:r>
          </w:p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1C7">
              <w:rPr>
                <w:rFonts w:ascii="Times New Roman" w:hAnsi="Times New Roman" w:cs="Times New Roman"/>
              </w:rPr>
              <w:t>на</w:t>
            </w:r>
            <w:proofErr w:type="spellEnd"/>
            <w:r w:rsidRPr="002571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1C7">
              <w:rPr>
                <w:rFonts w:ascii="Times New Roman" w:hAnsi="Times New Roman" w:cs="Times New Roman"/>
              </w:rPr>
              <w:t>трупот</w:t>
            </w:r>
            <w:proofErr w:type="spellEnd"/>
            <w:r w:rsidRPr="002571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1C7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1C7">
              <w:rPr>
                <w:rFonts w:ascii="Times New Roman" w:hAnsi="Times New Roman" w:cs="Times New Roman"/>
              </w:rPr>
              <w:t>лежечка</w:t>
            </w:r>
            <w:proofErr w:type="spellEnd"/>
            <w:r w:rsidRPr="002571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1C7">
              <w:rPr>
                <w:rFonts w:ascii="Times New Roman" w:hAnsi="Times New Roman" w:cs="Times New Roman"/>
              </w:rPr>
              <w:t>положба</w:t>
            </w:r>
            <w:proofErr w:type="spellEnd"/>
          </w:p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(</w:t>
            </w:r>
            <w:proofErr w:type="spellStart"/>
            <w:r w:rsidRPr="002571C7">
              <w:rPr>
                <w:rFonts w:ascii="Times New Roman" w:hAnsi="Times New Roman" w:cs="Times New Roman"/>
              </w:rPr>
              <w:t>стомачни</w:t>
            </w:r>
            <w:proofErr w:type="spellEnd"/>
            <w:r w:rsidRPr="002571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1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1C7">
              <w:rPr>
                <w:rFonts w:ascii="Times New Roman" w:hAnsi="Times New Roman" w:cs="Times New Roman"/>
              </w:rPr>
              <w:t>Куперов</w:t>
            </w:r>
            <w:proofErr w:type="spellEnd"/>
            <w:r w:rsidRPr="002571C7">
              <w:rPr>
                <w:rFonts w:ascii="Times New Roman" w:hAnsi="Times New Roman" w:cs="Times New Roman"/>
              </w:rPr>
              <w:t xml:space="preserve"> </w:t>
            </w:r>
          </w:p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1C7">
              <w:rPr>
                <w:rFonts w:ascii="Times New Roman" w:hAnsi="Times New Roman" w:cs="Times New Roman"/>
              </w:rPr>
              <w:t>Тест</w:t>
            </w:r>
            <w:proofErr w:type="spellEnd"/>
          </w:p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2571C7">
              <w:rPr>
                <w:rFonts w:ascii="Times New Roman" w:hAnsi="Times New Roman" w:cs="Times New Roman"/>
              </w:rPr>
              <w:t>минути</w:t>
            </w:r>
            <w:proofErr w:type="spellEnd"/>
          </w:p>
        </w:tc>
        <w:tc>
          <w:tcPr>
            <w:tcW w:w="126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71C7">
              <w:rPr>
                <w:rFonts w:ascii="Times New Roman" w:hAnsi="Times New Roman" w:cs="Times New Roman"/>
              </w:rPr>
              <w:t>Бодови</w:t>
            </w:r>
            <w:proofErr w:type="spellEnd"/>
          </w:p>
        </w:tc>
      </w:tr>
      <w:tr w:rsidR="003E0E78" w:rsidRPr="002571C7" w:rsidTr="003E0E78">
        <w:trPr>
          <w:trHeight w:val="486"/>
        </w:trPr>
        <w:tc>
          <w:tcPr>
            <w:tcW w:w="1155" w:type="pct"/>
            <w:vMerge w:val="restar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 xml:space="preserve">95 + </w:t>
            </w:r>
          </w:p>
        </w:tc>
        <w:tc>
          <w:tcPr>
            <w:tcW w:w="608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1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2800 м</w:t>
            </w:r>
          </w:p>
        </w:tc>
        <w:tc>
          <w:tcPr>
            <w:tcW w:w="1262" w:type="pct"/>
            <w:vAlign w:val="center"/>
          </w:tcPr>
          <w:p w:rsidR="003E0E78" w:rsidRPr="002571C7" w:rsidRDefault="00387248" w:rsidP="003E0E7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2571C7">
              <w:rPr>
                <w:rFonts w:ascii="Times New Roman" w:hAnsi="Times New Roman" w:cs="Times New Roman"/>
                <w:lang w:val="mk-MK"/>
              </w:rPr>
              <w:t>14</w:t>
            </w:r>
          </w:p>
        </w:tc>
      </w:tr>
      <w:tr w:rsidR="003E0E78" w:rsidRPr="002571C7" w:rsidTr="003E0E78">
        <w:trPr>
          <w:trHeight w:val="459"/>
        </w:trPr>
        <w:tc>
          <w:tcPr>
            <w:tcW w:w="1155" w:type="pct"/>
            <w:vMerge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 xml:space="preserve">80-95 </w:t>
            </w:r>
          </w:p>
        </w:tc>
        <w:tc>
          <w:tcPr>
            <w:tcW w:w="608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45-49</w:t>
            </w:r>
          </w:p>
        </w:tc>
        <w:tc>
          <w:tcPr>
            <w:tcW w:w="8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39-44</w:t>
            </w:r>
          </w:p>
        </w:tc>
        <w:tc>
          <w:tcPr>
            <w:tcW w:w="551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2600 м</w:t>
            </w:r>
          </w:p>
        </w:tc>
        <w:tc>
          <w:tcPr>
            <w:tcW w:w="1262" w:type="pct"/>
            <w:vAlign w:val="center"/>
          </w:tcPr>
          <w:p w:rsidR="003E0E78" w:rsidRPr="002571C7" w:rsidRDefault="00387248" w:rsidP="003E0E7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2571C7">
              <w:rPr>
                <w:rFonts w:ascii="Times New Roman" w:hAnsi="Times New Roman" w:cs="Times New Roman"/>
                <w:lang w:val="mk-MK"/>
              </w:rPr>
              <w:t>12</w:t>
            </w:r>
          </w:p>
        </w:tc>
      </w:tr>
      <w:tr w:rsidR="003E0E78" w:rsidRPr="002571C7" w:rsidTr="003E0E78">
        <w:trPr>
          <w:trHeight w:val="486"/>
        </w:trPr>
        <w:tc>
          <w:tcPr>
            <w:tcW w:w="1155" w:type="pct"/>
            <w:vMerge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 xml:space="preserve">65-79 </w:t>
            </w:r>
          </w:p>
        </w:tc>
        <w:tc>
          <w:tcPr>
            <w:tcW w:w="608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39-44</w:t>
            </w:r>
          </w:p>
        </w:tc>
        <w:tc>
          <w:tcPr>
            <w:tcW w:w="8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34-38</w:t>
            </w:r>
          </w:p>
        </w:tc>
        <w:tc>
          <w:tcPr>
            <w:tcW w:w="551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2400 м</w:t>
            </w:r>
          </w:p>
        </w:tc>
        <w:tc>
          <w:tcPr>
            <w:tcW w:w="1262" w:type="pct"/>
            <w:vAlign w:val="center"/>
          </w:tcPr>
          <w:p w:rsidR="003E0E78" w:rsidRPr="002571C7" w:rsidRDefault="00387248" w:rsidP="003E0E7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2571C7">
              <w:rPr>
                <w:rFonts w:ascii="Times New Roman" w:hAnsi="Times New Roman" w:cs="Times New Roman"/>
                <w:lang w:val="mk-MK"/>
              </w:rPr>
              <w:t>10</w:t>
            </w:r>
          </w:p>
        </w:tc>
      </w:tr>
      <w:tr w:rsidR="003E0E78" w:rsidRPr="002571C7" w:rsidTr="003E0E78">
        <w:trPr>
          <w:trHeight w:val="459"/>
        </w:trPr>
        <w:tc>
          <w:tcPr>
            <w:tcW w:w="1155" w:type="pct"/>
            <w:vMerge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 xml:space="preserve">50-64 </w:t>
            </w:r>
          </w:p>
        </w:tc>
        <w:tc>
          <w:tcPr>
            <w:tcW w:w="608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33-38</w:t>
            </w:r>
          </w:p>
        </w:tc>
        <w:tc>
          <w:tcPr>
            <w:tcW w:w="8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29-33</w:t>
            </w:r>
          </w:p>
        </w:tc>
        <w:tc>
          <w:tcPr>
            <w:tcW w:w="551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2200 м</w:t>
            </w:r>
          </w:p>
        </w:tc>
        <w:tc>
          <w:tcPr>
            <w:tcW w:w="1262" w:type="pct"/>
            <w:vAlign w:val="center"/>
          </w:tcPr>
          <w:p w:rsidR="003E0E78" w:rsidRPr="002571C7" w:rsidRDefault="00387248" w:rsidP="003E0E7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2571C7">
              <w:rPr>
                <w:rFonts w:ascii="Times New Roman" w:hAnsi="Times New Roman" w:cs="Times New Roman"/>
                <w:lang w:val="mk-MK"/>
              </w:rPr>
              <w:t>8</w:t>
            </w:r>
          </w:p>
        </w:tc>
      </w:tr>
      <w:tr w:rsidR="003E0E78" w:rsidRPr="002571C7" w:rsidTr="003E0E78">
        <w:trPr>
          <w:trHeight w:val="459"/>
        </w:trPr>
        <w:tc>
          <w:tcPr>
            <w:tcW w:w="1155" w:type="pct"/>
            <w:vMerge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 xml:space="preserve">35-49 </w:t>
            </w:r>
          </w:p>
        </w:tc>
        <w:tc>
          <w:tcPr>
            <w:tcW w:w="608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27-32</w:t>
            </w:r>
          </w:p>
        </w:tc>
        <w:tc>
          <w:tcPr>
            <w:tcW w:w="8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28-32</w:t>
            </w:r>
          </w:p>
        </w:tc>
        <w:tc>
          <w:tcPr>
            <w:tcW w:w="551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2000 м</w:t>
            </w:r>
          </w:p>
        </w:tc>
        <w:tc>
          <w:tcPr>
            <w:tcW w:w="1262" w:type="pct"/>
            <w:vAlign w:val="center"/>
          </w:tcPr>
          <w:p w:rsidR="003E0E78" w:rsidRPr="002571C7" w:rsidRDefault="00387248" w:rsidP="003E0E7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2571C7">
              <w:rPr>
                <w:rFonts w:ascii="Times New Roman" w:hAnsi="Times New Roman" w:cs="Times New Roman"/>
                <w:lang w:val="mk-MK"/>
              </w:rPr>
              <w:t>6</w:t>
            </w:r>
          </w:p>
        </w:tc>
      </w:tr>
      <w:tr w:rsidR="003E0E78" w:rsidRPr="002571C7" w:rsidTr="003E0E78">
        <w:trPr>
          <w:trHeight w:val="486"/>
        </w:trPr>
        <w:tc>
          <w:tcPr>
            <w:tcW w:w="1155" w:type="pct"/>
            <w:vMerge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20-34</w:t>
            </w:r>
          </w:p>
        </w:tc>
        <w:tc>
          <w:tcPr>
            <w:tcW w:w="608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21-26</w:t>
            </w:r>
          </w:p>
        </w:tc>
        <w:tc>
          <w:tcPr>
            <w:tcW w:w="8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21-27</w:t>
            </w:r>
          </w:p>
        </w:tc>
        <w:tc>
          <w:tcPr>
            <w:tcW w:w="551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1800 м</w:t>
            </w:r>
          </w:p>
        </w:tc>
        <w:tc>
          <w:tcPr>
            <w:tcW w:w="1262" w:type="pct"/>
            <w:vAlign w:val="center"/>
          </w:tcPr>
          <w:p w:rsidR="003E0E78" w:rsidRPr="002571C7" w:rsidRDefault="00387248" w:rsidP="003E0E7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2571C7">
              <w:rPr>
                <w:rFonts w:ascii="Times New Roman" w:hAnsi="Times New Roman" w:cs="Times New Roman"/>
                <w:lang w:val="mk-MK"/>
              </w:rPr>
              <w:t>4</w:t>
            </w:r>
          </w:p>
        </w:tc>
      </w:tr>
      <w:tr w:rsidR="003E0E78" w:rsidRPr="002571C7" w:rsidTr="003E0E78">
        <w:trPr>
          <w:trHeight w:val="486"/>
        </w:trPr>
        <w:tc>
          <w:tcPr>
            <w:tcW w:w="1155" w:type="pct"/>
            <w:vMerge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&lt; 20</w:t>
            </w:r>
          </w:p>
        </w:tc>
        <w:tc>
          <w:tcPr>
            <w:tcW w:w="608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2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1" w:type="pct"/>
            <w:vAlign w:val="center"/>
          </w:tcPr>
          <w:p w:rsidR="003E0E78" w:rsidRPr="002571C7" w:rsidRDefault="003E0E78" w:rsidP="003E0E78">
            <w:pPr>
              <w:jc w:val="center"/>
              <w:rPr>
                <w:rFonts w:ascii="Times New Roman" w:hAnsi="Times New Roman" w:cs="Times New Roman"/>
              </w:rPr>
            </w:pPr>
            <w:r w:rsidRPr="002571C7">
              <w:rPr>
                <w:rFonts w:ascii="Times New Roman" w:hAnsi="Times New Roman" w:cs="Times New Roman"/>
              </w:rPr>
              <w:t>1600 м</w:t>
            </w:r>
          </w:p>
        </w:tc>
        <w:tc>
          <w:tcPr>
            <w:tcW w:w="1262" w:type="pct"/>
            <w:vAlign w:val="center"/>
          </w:tcPr>
          <w:p w:rsidR="003E0E78" w:rsidRPr="002571C7" w:rsidRDefault="00387248" w:rsidP="003E0E78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2571C7">
              <w:rPr>
                <w:rFonts w:ascii="Times New Roman" w:hAnsi="Times New Roman" w:cs="Times New Roman"/>
                <w:lang w:val="mk-MK"/>
              </w:rPr>
              <w:t>2</w:t>
            </w:r>
          </w:p>
        </w:tc>
      </w:tr>
    </w:tbl>
    <w:p w:rsidR="00E47DEE" w:rsidRPr="002571C7" w:rsidRDefault="00E47DEE" w:rsidP="0004744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174CB" w:rsidRPr="002571C7" w:rsidRDefault="002174CB" w:rsidP="00400438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 xml:space="preserve">Вкупните бодови во оваа фаза се добиваат така што се собираат бодовите од освоениот резултат на кандидатите во секоја од поединечните вежби и се дели со 5, притоа добиениот резултат се впишува заклучно со втората децимала. Кандидатот кој во оваа фаза нема да освои повеќе од </w:t>
      </w:r>
      <w:r w:rsidR="00E32E36" w:rsidRPr="002571C7">
        <w:rPr>
          <w:rFonts w:ascii="Arial" w:hAnsi="Arial" w:cs="Arial"/>
          <w:sz w:val="22"/>
          <w:szCs w:val="22"/>
          <w:lang w:val="mk-MK"/>
        </w:rPr>
        <w:t>5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бодови е елиминиран од понатамошната постапка на проверка на физичката подготвеност и се дисквалификува од понатамошна селекција. </w:t>
      </w:r>
    </w:p>
    <w:p w:rsidR="002174CB" w:rsidRPr="002571C7" w:rsidRDefault="002174CB" w:rsidP="0004744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47445" w:rsidRPr="002571C7" w:rsidRDefault="00047445" w:rsidP="0004744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 xml:space="preserve">Втора фаза 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– Опфаќа тестови за проценка на специфичната физичката подготвеност на кандидатот пожарникар и тоа </w:t>
      </w:r>
      <w:r w:rsidRPr="002571C7">
        <w:rPr>
          <w:rFonts w:ascii="Arial" w:hAnsi="Arial" w:cs="Arial"/>
          <w:sz w:val="22"/>
          <w:szCs w:val="22"/>
          <w:lang w:val="en-US"/>
        </w:rPr>
        <w:t>: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047445" w:rsidRPr="002571C7" w:rsidRDefault="00047445" w:rsidP="00047445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47445" w:rsidRPr="002571C7" w:rsidRDefault="00047445" w:rsidP="00047445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571C7">
        <w:rPr>
          <w:rFonts w:ascii="Arial" w:hAnsi="Arial" w:cs="Arial"/>
          <w:b/>
          <w:sz w:val="22"/>
          <w:szCs w:val="22"/>
          <w:lang w:val="en-US"/>
        </w:rPr>
        <w:t>1</w:t>
      </w:r>
      <w:r w:rsidRPr="002571C7">
        <w:rPr>
          <w:rFonts w:ascii="Arial" w:hAnsi="Arial" w:cs="Arial"/>
          <w:b/>
          <w:sz w:val="22"/>
          <w:szCs w:val="22"/>
          <w:lang w:val="mk-MK"/>
        </w:rPr>
        <w:t>.</w:t>
      </w:r>
      <w:r w:rsidR="002571C7" w:rsidRPr="002571C7">
        <w:rPr>
          <w:rFonts w:ascii="Arial" w:hAnsi="Arial" w:cs="Arial"/>
          <w:b/>
          <w:sz w:val="22"/>
          <w:szCs w:val="22"/>
        </w:rPr>
        <w:t xml:space="preserve"> </w:t>
      </w:r>
      <w:r w:rsidRPr="002571C7">
        <w:rPr>
          <w:rFonts w:ascii="Arial" w:hAnsi="Arial" w:cs="Arial"/>
          <w:sz w:val="22"/>
          <w:szCs w:val="22"/>
          <w:lang w:val="en-US"/>
        </w:rPr>
        <w:t>K</w:t>
      </w:r>
      <w:r w:rsidRPr="002571C7">
        <w:rPr>
          <w:rFonts w:ascii="Arial" w:hAnsi="Arial" w:cs="Arial"/>
          <w:sz w:val="22"/>
          <w:szCs w:val="22"/>
          <w:lang w:val="mk-MK"/>
        </w:rPr>
        <w:t>ачување по јаже</w:t>
      </w:r>
      <w:r w:rsidRPr="002571C7">
        <w:rPr>
          <w:rFonts w:ascii="Arial" w:hAnsi="Arial" w:cs="Arial"/>
          <w:sz w:val="22"/>
          <w:szCs w:val="22"/>
          <w:lang w:val="en-US"/>
        </w:rPr>
        <w:t>;</w:t>
      </w:r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571C7">
        <w:rPr>
          <w:rFonts w:ascii="Arial" w:hAnsi="Arial" w:cs="Arial"/>
          <w:b/>
          <w:sz w:val="22"/>
          <w:szCs w:val="22"/>
          <w:lang w:val="en-US"/>
        </w:rPr>
        <w:t>2.</w:t>
      </w:r>
      <w:r w:rsidR="002571C7" w:rsidRPr="002571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571C7">
        <w:rPr>
          <w:rFonts w:ascii="Arial" w:hAnsi="Arial" w:cs="Arial"/>
          <w:sz w:val="22"/>
          <w:szCs w:val="22"/>
          <w:lang w:val="en-US"/>
        </w:rPr>
        <w:t>K</w:t>
      </w:r>
      <w:r w:rsidRPr="002571C7">
        <w:rPr>
          <w:rFonts w:ascii="Arial" w:hAnsi="Arial" w:cs="Arial"/>
          <w:sz w:val="22"/>
          <w:szCs w:val="22"/>
          <w:lang w:val="mk-MK"/>
        </w:rPr>
        <w:t>ачување по внатрешни скали</w:t>
      </w:r>
      <w:r w:rsidRPr="002571C7">
        <w:rPr>
          <w:rFonts w:ascii="Arial" w:hAnsi="Arial" w:cs="Arial"/>
          <w:sz w:val="22"/>
          <w:szCs w:val="22"/>
          <w:lang w:val="en-US"/>
        </w:rPr>
        <w:t>;</w:t>
      </w:r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571C7">
        <w:rPr>
          <w:rFonts w:ascii="Arial" w:hAnsi="Arial" w:cs="Arial"/>
          <w:b/>
          <w:sz w:val="22"/>
          <w:szCs w:val="22"/>
          <w:lang w:val="en-US"/>
        </w:rPr>
        <w:lastRenderedPageBreak/>
        <w:t>3.</w:t>
      </w:r>
      <w:r w:rsidR="002571C7" w:rsidRPr="002571C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571C7">
        <w:rPr>
          <w:rFonts w:ascii="Arial" w:hAnsi="Arial" w:cs="Arial"/>
          <w:sz w:val="22"/>
          <w:szCs w:val="22"/>
          <w:lang w:val="en-US"/>
        </w:rPr>
        <w:t>K</w:t>
      </w:r>
      <w:r w:rsidRPr="002571C7">
        <w:rPr>
          <w:rFonts w:ascii="Arial" w:hAnsi="Arial" w:cs="Arial"/>
          <w:sz w:val="22"/>
          <w:szCs w:val="22"/>
          <w:lang w:val="mk-MK"/>
        </w:rPr>
        <w:t>ачување со скала од надворешна страна до втор спрат</w:t>
      </w:r>
      <w:r w:rsidRPr="002571C7">
        <w:rPr>
          <w:rFonts w:ascii="Arial" w:hAnsi="Arial" w:cs="Arial"/>
          <w:sz w:val="22"/>
          <w:szCs w:val="22"/>
          <w:lang w:val="en-US"/>
        </w:rPr>
        <w:t>;</w:t>
      </w:r>
    </w:p>
    <w:p w:rsidR="00047445" w:rsidRPr="002571C7" w:rsidRDefault="00047445" w:rsidP="00047445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047445" w:rsidRPr="002571C7" w:rsidRDefault="00047445" w:rsidP="00855E1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Опис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цел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вежб</w:t>
      </w:r>
      <w:proofErr w:type="spellEnd"/>
      <w:r w:rsidRPr="002571C7">
        <w:rPr>
          <w:rFonts w:ascii="Arial" w:hAnsi="Arial" w:cs="Arial"/>
          <w:sz w:val="22"/>
          <w:szCs w:val="22"/>
          <w:lang w:val="mk-MK"/>
        </w:rPr>
        <w:t>и</w:t>
      </w:r>
      <w:r w:rsidRPr="002571C7">
        <w:rPr>
          <w:rFonts w:ascii="Arial" w:hAnsi="Arial" w:cs="Arial"/>
          <w:sz w:val="22"/>
          <w:szCs w:val="22"/>
          <w:lang w:val="en-US"/>
        </w:rPr>
        <w:t>т</w:t>
      </w:r>
      <w:r w:rsidRPr="002571C7">
        <w:rPr>
          <w:rFonts w:ascii="Arial" w:hAnsi="Arial" w:cs="Arial"/>
          <w:sz w:val="22"/>
          <w:szCs w:val="22"/>
          <w:lang w:val="mk-MK"/>
        </w:rPr>
        <w:t>е</w:t>
      </w:r>
      <w:r w:rsidRPr="002571C7">
        <w:rPr>
          <w:rFonts w:ascii="Arial" w:hAnsi="Arial" w:cs="Arial"/>
          <w:sz w:val="22"/>
          <w:szCs w:val="22"/>
          <w:lang w:val="en-US"/>
        </w:rPr>
        <w:t>:</w:t>
      </w:r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047445" w:rsidRPr="005E3FC5" w:rsidRDefault="00047445" w:rsidP="00855E18">
      <w:pPr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571C7">
        <w:rPr>
          <w:rFonts w:ascii="Arial" w:hAnsi="Arial" w:cs="Arial"/>
          <w:sz w:val="22"/>
          <w:szCs w:val="22"/>
          <w:lang w:val="en-US"/>
        </w:rPr>
        <w:t>Целта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овие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комплекс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вежби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е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утврди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способноста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неговата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умешност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реални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услови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справи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задачите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ко</w:t>
      </w:r>
      <w:proofErr w:type="spellEnd"/>
      <w:r w:rsidRPr="002571C7">
        <w:rPr>
          <w:rFonts w:ascii="Arial" w:hAnsi="Arial" w:cs="Arial"/>
          <w:sz w:val="22"/>
          <w:szCs w:val="22"/>
          <w:lang w:val="mk-MK"/>
        </w:rPr>
        <w:t>и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ќе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бидат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идно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секојдневие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mk-MK"/>
        </w:rPr>
        <w:t xml:space="preserve"> за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157AC" w:rsidRPr="002571C7">
        <w:rPr>
          <w:rFonts w:ascii="Arial" w:hAnsi="Arial" w:cs="Arial"/>
          <w:sz w:val="22"/>
          <w:szCs w:val="22"/>
          <w:lang w:val="en-US"/>
        </w:rPr>
        <w:t>пожарникар</w:t>
      </w:r>
      <w:proofErr w:type="spellEnd"/>
      <w:r w:rsidR="00D157AC" w:rsidRPr="002571C7">
        <w:rPr>
          <w:rFonts w:ascii="Arial" w:hAnsi="Arial" w:cs="Arial"/>
          <w:sz w:val="22"/>
          <w:szCs w:val="22"/>
          <w:lang w:val="en-US"/>
        </w:rPr>
        <w:t xml:space="preserve"> .</w:t>
      </w:r>
      <w:proofErr w:type="spellStart"/>
      <w:r w:rsidR="00D157AC" w:rsidRPr="002571C7">
        <w:rPr>
          <w:rFonts w:ascii="Arial" w:hAnsi="Arial" w:cs="Arial"/>
          <w:sz w:val="22"/>
          <w:szCs w:val="22"/>
          <w:lang w:val="en-US"/>
        </w:rPr>
        <w:t>Вежбите</w:t>
      </w:r>
      <w:proofErr w:type="spellEnd"/>
      <w:r w:rsidR="00D157AC"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D157AC"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="00D157AC"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ќе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ги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изведува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полна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заштитна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опрема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ќе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биде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дополнително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заштитен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спасувачко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јаже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при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E3FC5">
        <w:t>изведување</w:t>
      </w:r>
      <w:proofErr w:type="spellEnd"/>
      <w:r w:rsidRPr="005E3FC5">
        <w:t xml:space="preserve"> </w:t>
      </w:r>
      <w:proofErr w:type="spellStart"/>
      <w:r w:rsidRPr="005E3FC5">
        <w:rPr>
          <w:rFonts w:ascii="Arial" w:hAnsi="Arial" w:cs="Arial"/>
          <w:sz w:val="22"/>
          <w:szCs w:val="22"/>
        </w:rPr>
        <w:t>на</w:t>
      </w:r>
      <w:proofErr w:type="spellEnd"/>
      <w:r w:rsidRPr="005E3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C5">
        <w:rPr>
          <w:rFonts w:ascii="Arial" w:hAnsi="Arial" w:cs="Arial"/>
          <w:sz w:val="22"/>
          <w:szCs w:val="22"/>
        </w:rPr>
        <w:t>вежбите</w:t>
      </w:r>
      <w:proofErr w:type="spellEnd"/>
      <w:r w:rsidRPr="005E3FC5">
        <w:rPr>
          <w:rFonts w:ascii="Arial" w:hAnsi="Arial" w:cs="Arial"/>
          <w:sz w:val="22"/>
          <w:szCs w:val="22"/>
        </w:rPr>
        <w:t>.</w:t>
      </w:r>
      <w:proofErr w:type="gramEnd"/>
      <w:r w:rsidRPr="005E3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C5">
        <w:rPr>
          <w:rFonts w:ascii="Arial" w:hAnsi="Arial" w:cs="Arial"/>
          <w:sz w:val="22"/>
          <w:szCs w:val="22"/>
        </w:rPr>
        <w:t>Со</w:t>
      </w:r>
      <w:proofErr w:type="spellEnd"/>
      <w:r w:rsidRPr="005E3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C5">
        <w:rPr>
          <w:rFonts w:ascii="Arial" w:hAnsi="Arial" w:cs="Arial"/>
          <w:sz w:val="22"/>
          <w:szCs w:val="22"/>
        </w:rPr>
        <w:t>овие</w:t>
      </w:r>
      <w:proofErr w:type="spellEnd"/>
      <w:r w:rsidRPr="005E3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C5">
        <w:rPr>
          <w:rFonts w:ascii="Arial" w:hAnsi="Arial" w:cs="Arial"/>
          <w:sz w:val="22"/>
          <w:szCs w:val="22"/>
        </w:rPr>
        <w:t>вежби</w:t>
      </w:r>
      <w:proofErr w:type="spellEnd"/>
      <w:r w:rsidRPr="005E3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C5">
        <w:rPr>
          <w:rFonts w:ascii="Arial" w:hAnsi="Arial" w:cs="Arial"/>
          <w:sz w:val="22"/>
          <w:szCs w:val="22"/>
        </w:rPr>
        <w:t>се</w:t>
      </w:r>
      <w:proofErr w:type="spellEnd"/>
      <w:r w:rsidRPr="005E3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C5">
        <w:rPr>
          <w:rFonts w:ascii="Arial" w:hAnsi="Arial" w:cs="Arial"/>
          <w:sz w:val="22"/>
          <w:szCs w:val="22"/>
        </w:rPr>
        <w:t>добива</w:t>
      </w:r>
      <w:proofErr w:type="spellEnd"/>
      <w:r w:rsidRPr="005E3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C5">
        <w:rPr>
          <w:rFonts w:ascii="Arial" w:hAnsi="Arial" w:cs="Arial"/>
          <w:sz w:val="22"/>
          <w:szCs w:val="22"/>
        </w:rPr>
        <w:t>појасна</w:t>
      </w:r>
      <w:proofErr w:type="spellEnd"/>
      <w:r w:rsidRPr="005E3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C5">
        <w:rPr>
          <w:rFonts w:ascii="Arial" w:hAnsi="Arial" w:cs="Arial"/>
          <w:sz w:val="22"/>
          <w:szCs w:val="22"/>
        </w:rPr>
        <w:t>слика</w:t>
      </w:r>
      <w:proofErr w:type="spellEnd"/>
      <w:r w:rsidRPr="005E3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C5">
        <w:rPr>
          <w:rFonts w:ascii="Arial" w:hAnsi="Arial" w:cs="Arial"/>
          <w:sz w:val="22"/>
          <w:szCs w:val="22"/>
        </w:rPr>
        <w:t>за</w:t>
      </w:r>
      <w:proofErr w:type="spellEnd"/>
      <w:r w:rsidRPr="005E3F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E3FC5">
        <w:rPr>
          <w:rFonts w:ascii="Arial" w:hAnsi="Arial" w:cs="Arial"/>
          <w:sz w:val="22"/>
          <w:szCs w:val="22"/>
        </w:rPr>
        <w:t>кандидатот</w:t>
      </w:r>
      <w:proofErr w:type="spellEnd"/>
      <w:r w:rsidRPr="005E3FC5">
        <w:rPr>
          <w:rFonts w:ascii="Arial" w:hAnsi="Arial" w:cs="Arial"/>
          <w:sz w:val="22"/>
          <w:szCs w:val="22"/>
        </w:rPr>
        <w:t xml:space="preserve"> </w:t>
      </w:r>
    </w:p>
    <w:p w:rsidR="00047445" w:rsidRPr="002571C7" w:rsidRDefault="00047445" w:rsidP="00047445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855E18" w:rsidRPr="002571C7" w:rsidRDefault="00855E18" w:rsidP="00047445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ab/>
      </w:r>
      <w:r w:rsidRPr="002571C7">
        <w:rPr>
          <w:rFonts w:ascii="Arial" w:hAnsi="Arial" w:cs="Arial"/>
          <w:sz w:val="22"/>
          <w:szCs w:val="22"/>
          <w:lang w:val="mk-MK"/>
        </w:rPr>
        <w:t>Во оваа фаза м</w:t>
      </w:r>
      <w:r w:rsidR="002571C7" w:rsidRPr="002571C7">
        <w:rPr>
          <w:rFonts w:ascii="Arial" w:hAnsi="Arial" w:cs="Arial"/>
          <w:sz w:val="22"/>
          <w:szCs w:val="22"/>
          <w:lang w:val="mk-MK"/>
        </w:rPr>
        <w:t xml:space="preserve">ожат да бидат освоени најмногу </w:t>
      </w:r>
      <w:r w:rsidR="002571C7" w:rsidRPr="002571C7">
        <w:rPr>
          <w:rFonts w:ascii="Arial" w:hAnsi="Arial" w:cs="Arial"/>
          <w:sz w:val="22"/>
          <w:szCs w:val="22"/>
        </w:rPr>
        <w:t>10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бода на следниот начин</w:t>
      </w:r>
      <w:r w:rsidRPr="002571C7">
        <w:rPr>
          <w:rFonts w:ascii="Arial" w:hAnsi="Arial" w:cs="Arial"/>
          <w:sz w:val="22"/>
          <w:szCs w:val="22"/>
          <w:lang w:val="en-US"/>
        </w:rPr>
        <w:t>:</w:t>
      </w:r>
    </w:p>
    <w:p w:rsidR="00855E18" w:rsidRPr="002571C7" w:rsidRDefault="00855E18" w:rsidP="00855E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за успешно качување по јаже..........................................................................</w:t>
      </w:r>
      <w:r w:rsidR="00387248" w:rsidRPr="002571C7">
        <w:rPr>
          <w:rFonts w:ascii="Arial" w:hAnsi="Arial" w:cs="Arial"/>
          <w:sz w:val="22"/>
          <w:szCs w:val="22"/>
          <w:lang w:val="mk-MK"/>
        </w:rPr>
        <w:t>4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бода</w:t>
      </w:r>
    </w:p>
    <w:p w:rsidR="00855E18" w:rsidRPr="002571C7" w:rsidRDefault="00855E18" w:rsidP="00855E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за успешно качување по внатрешни скали....................</w:t>
      </w:r>
      <w:r w:rsidR="002571C7" w:rsidRPr="002571C7">
        <w:rPr>
          <w:rFonts w:ascii="Arial" w:hAnsi="Arial" w:cs="Arial"/>
          <w:sz w:val="22"/>
          <w:szCs w:val="22"/>
          <w:lang w:val="mk-MK"/>
        </w:rPr>
        <w:t>...............................</w:t>
      </w:r>
      <w:r w:rsidR="00387248" w:rsidRPr="002571C7">
        <w:rPr>
          <w:rFonts w:ascii="Arial" w:hAnsi="Arial" w:cs="Arial"/>
          <w:sz w:val="22"/>
          <w:szCs w:val="22"/>
          <w:lang w:val="mk-MK"/>
        </w:rPr>
        <w:t>4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бода</w:t>
      </w:r>
    </w:p>
    <w:p w:rsidR="00855E18" w:rsidRPr="002571C7" w:rsidRDefault="00855E18" w:rsidP="00855E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за успешно качување со скала од надворешна страна до втор спрат......</w:t>
      </w:r>
      <w:r w:rsidR="00387248" w:rsidRPr="002571C7">
        <w:rPr>
          <w:rFonts w:ascii="Arial" w:hAnsi="Arial" w:cs="Arial"/>
          <w:sz w:val="22"/>
          <w:szCs w:val="22"/>
          <w:lang w:val="mk-MK"/>
        </w:rPr>
        <w:t>6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бода</w:t>
      </w:r>
    </w:p>
    <w:p w:rsidR="00047445" w:rsidRPr="002571C7" w:rsidRDefault="00047445" w:rsidP="00047445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855E18" w:rsidRPr="002571C7" w:rsidRDefault="00855E18" w:rsidP="00855E18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 xml:space="preserve">Кандидатот кој во оваа фаза нема да освои повеќе од </w:t>
      </w:r>
      <w:r w:rsidR="00E32E36" w:rsidRPr="002571C7">
        <w:rPr>
          <w:rFonts w:ascii="Arial" w:hAnsi="Arial" w:cs="Arial"/>
          <w:sz w:val="22"/>
          <w:szCs w:val="22"/>
          <w:lang w:val="mk-MK"/>
        </w:rPr>
        <w:t>5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бодови е елиминиран од понатамошната постапка на проверка на физичката подготвеност и се дисквалификува од понатамошна селекција. </w:t>
      </w:r>
    </w:p>
    <w:p w:rsidR="00855E18" w:rsidRPr="002571C7" w:rsidRDefault="00855E18" w:rsidP="00047445">
      <w:pPr>
        <w:jc w:val="both"/>
        <w:rPr>
          <w:rFonts w:ascii="Arial" w:hAnsi="Arial" w:cs="Arial"/>
          <w:b/>
          <w:sz w:val="22"/>
          <w:szCs w:val="22"/>
        </w:rPr>
      </w:pPr>
    </w:p>
    <w:p w:rsidR="00047445" w:rsidRPr="002571C7" w:rsidRDefault="00047445" w:rsidP="00047445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 xml:space="preserve">Трета фаза </w:t>
      </w:r>
      <w:r w:rsidRPr="002571C7">
        <w:rPr>
          <w:rFonts w:ascii="Arial" w:hAnsi="Arial" w:cs="Arial"/>
          <w:sz w:val="22"/>
          <w:szCs w:val="22"/>
          <w:lang w:val="mk-MK"/>
        </w:rPr>
        <w:t>– тест за проц</w:t>
      </w:r>
      <w:r w:rsidR="00F8676B" w:rsidRPr="002571C7">
        <w:rPr>
          <w:rFonts w:ascii="Arial" w:hAnsi="Arial" w:cs="Arial"/>
          <w:sz w:val="22"/>
          <w:szCs w:val="22"/>
          <w:lang w:val="mk-MK"/>
        </w:rPr>
        <w:t xml:space="preserve">енка на способноста за пливање </w:t>
      </w:r>
      <w:r w:rsidRPr="002571C7">
        <w:rPr>
          <w:rFonts w:ascii="Arial" w:hAnsi="Arial" w:cs="Arial"/>
          <w:sz w:val="22"/>
          <w:szCs w:val="22"/>
          <w:lang w:val="mk-MK"/>
        </w:rPr>
        <w:t>на кандидатот  пожарникар</w:t>
      </w:r>
      <w:r w:rsidR="007D61D4">
        <w:rPr>
          <w:rFonts w:ascii="Arial" w:hAnsi="Arial" w:cs="Arial"/>
          <w:sz w:val="22"/>
          <w:szCs w:val="22"/>
          <w:lang w:val="mk-MK"/>
        </w:rPr>
        <w:t>.</w:t>
      </w:r>
    </w:p>
    <w:p w:rsidR="00047445" w:rsidRPr="002571C7" w:rsidRDefault="00047445" w:rsidP="00047445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047445" w:rsidRPr="002571C7" w:rsidRDefault="00047445" w:rsidP="0004744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2571C7">
        <w:rPr>
          <w:rFonts w:ascii="Arial" w:hAnsi="Arial" w:cs="Arial"/>
          <w:sz w:val="22"/>
          <w:szCs w:val="22"/>
          <w:lang w:val="mk-MK"/>
        </w:rPr>
        <w:t>Пливање на 50 метри</w:t>
      </w:r>
    </w:p>
    <w:p w:rsidR="00047445" w:rsidRPr="002571C7" w:rsidRDefault="00047445" w:rsidP="00855E1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Опис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цел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вежбата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>:</w:t>
      </w:r>
    </w:p>
    <w:p w:rsidR="00047445" w:rsidRPr="002571C7" w:rsidRDefault="00047445" w:rsidP="00047445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0E7C09" w:rsidRDefault="00047445" w:rsidP="000E7C0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Целта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оваа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вежба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е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2571C7">
        <w:rPr>
          <w:rFonts w:ascii="Arial" w:hAnsi="Arial" w:cs="Arial"/>
          <w:sz w:val="22"/>
          <w:szCs w:val="22"/>
          <w:lang w:val="en-US"/>
        </w:rPr>
        <w:t>утврди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способноста</w:t>
      </w:r>
      <w:proofErr w:type="spellEnd"/>
      <w:proofErr w:type="gram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пливање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која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 е 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многу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битна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понатамошното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работење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доколку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вработи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како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пожарникар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r w:rsidRPr="002571C7">
        <w:rPr>
          <w:rFonts w:ascii="Arial" w:hAnsi="Arial" w:cs="Arial"/>
          <w:sz w:val="22"/>
          <w:szCs w:val="22"/>
          <w:lang w:val="mk-MK"/>
        </w:rPr>
        <w:t>при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разни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технички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интервенци</w:t>
      </w:r>
      <w:proofErr w:type="spellEnd"/>
      <w:r w:rsidRPr="002571C7">
        <w:rPr>
          <w:rFonts w:ascii="Arial" w:hAnsi="Arial" w:cs="Arial"/>
          <w:sz w:val="22"/>
          <w:szCs w:val="22"/>
          <w:lang w:val="mk-MK"/>
        </w:rPr>
        <w:t>и</w:t>
      </w:r>
      <w:r w:rsidRPr="002571C7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поплави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итн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spellStart"/>
      <w:proofErr w:type="gramStart"/>
      <w:r w:rsidRPr="002571C7">
        <w:rPr>
          <w:rFonts w:ascii="Arial" w:hAnsi="Arial" w:cs="Arial"/>
          <w:sz w:val="22"/>
          <w:szCs w:val="22"/>
          <w:lang w:val="en-US"/>
        </w:rPr>
        <w:t>Пливањето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ќе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се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изведува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во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затворен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базен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кандидатот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има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за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цел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да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исплива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 xml:space="preserve"> 50 </w:t>
      </w:r>
      <w:proofErr w:type="spellStart"/>
      <w:r w:rsidRPr="002571C7">
        <w:rPr>
          <w:rFonts w:ascii="Arial" w:hAnsi="Arial" w:cs="Arial"/>
          <w:sz w:val="22"/>
          <w:szCs w:val="22"/>
          <w:lang w:val="en-US"/>
        </w:rPr>
        <w:t>метри</w:t>
      </w:r>
      <w:proofErr w:type="spellEnd"/>
      <w:r w:rsidRPr="002571C7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0E7C09">
        <w:rPr>
          <w:rFonts w:ascii="Arial" w:hAnsi="Arial" w:cs="Arial"/>
          <w:sz w:val="22"/>
          <w:szCs w:val="22"/>
          <w:lang w:val="mk-MK"/>
        </w:rPr>
        <w:t xml:space="preserve"> За успешно завршено пливање на 50 метри, кандидатот добива 2 бода.</w:t>
      </w:r>
    </w:p>
    <w:p w:rsidR="000E7C09" w:rsidRPr="000E7C09" w:rsidRDefault="000E7C09" w:rsidP="000E7C0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0E7C09" w:rsidRDefault="00DA5745" w:rsidP="0040043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 xml:space="preserve">      Кандидатот кој нема успешно да ја заврши оваа вежба е елиминиран од понатамошната постапка на проверка на физичката подготвеност и се дисквалиф</w:t>
      </w:r>
      <w:r w:rsidR="00400438" w:rsidRPr="002571C7">
        <w:rPr>
          <w:rFonts w:ascii="Arial" w:hAnsi="Arial" w:cs="Arial"/>
          <w:sz w:val="22"/>
          <w:szCs w:val="22"/>
          <w:lang w:val="mk-MK"/>
        </w:rPr>
        <w:t>икува од понатамошна селекција.</w:t>
      </w:r>
      <w:r w:rsidR="00400438" w:rsidRPr="002571C7">
        <w:rPr>
          <w:rFonts w:ascii="Arial" w:hAnsi="Arial" w:cs="Arial"/>
          <w:sz w:val="22"/>
          <w:szCs w:val="22"/>
        </w:rPr>
        <w:t xml:space="preserve"> </w:t>
      </w:r>
    </w:p>
    <w:p w:rsidR="00EB3207" w:rsidRPr="002571C7" w:rsidRDefault="00EB3207" w:rsidP="000E7C0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По завршувањето на проверката на физичката подготвеност на кандидатите, Комисијата изготвува конечна ранг листа на кандидати во која се внесени вкупните бодови кои ги освоиле кандидатите во сите фази на селекција.</w:t>
      </w:r>
    </w:p>
    <w:p w:rsidR="00DA5745" w:rsidRPr="002571C7" w:rsidRDefault="00DA5745" w:rsidP="004C1544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F05197" w:rsidRPr="002571C7" w:rsidRDefault="00F05197" w:rsidP="00F05197">
      <w:pPr>
        <w:ind w:firstLine="720"/>
        <w:rPr>
          <w:rFonts w:ascii="Arial" w:hAnsi="Arial" w:cs="Arial"/>
          <w:b/>
          <w:sz w:val="22"/>
          <w:szCs w:val="22"/>
          <w:lang w:val="mk-MK"/>
        </w:rPr>
      </w:pPr>
      <w:r w:rsidRPr="002571C7">
        <w:rPr>
          <w:rFonts w:ascii="Arial" w:hAnsi="Arial" w:cs="Arial"/>
          <w:b/>
          <w:sz w:val="22"/>
          <w:szCs w:val="22"/>
          <w:lang w:val="mk-MK"/>
        </w:rPr>
        <w:t xml:space="preserve">                          </w:t>
      </w:r>
      <w:r w:rsidR="00265D9B" w:rsidRPr="002571C7">
        <w:rPr>
          <w:rFonts w:ascii="Arial" w:hAnsi="Arial" w:cs="Arial"/>
          <w:b/>
          <w:sz w:val="22"/>
          <w:szCs w:val="22"/>
          <w:lang w:val="mk-MK"/>
        </w:rPr>
        <w:t xml:space="preserve">                              </w:t>
      </w:r>
      <w:r w:rsidRPr="002571C7">
        <w:rPr>
          <w:rFonts w:ascii="Arial" w:hAnsi="Arial" w:cs="Arial"/>
          <w:b/>
          <w:sz w:val="22"/>
          <w:szCs w:val="22"/>
          <w:lang w:val="mk-MK"/>
        </w:rPr>
        <w:t>Член 1</w:t>
      </w:r>
      <w:r w:rsidR="002C4502" w:rsidRPr="002571C7">
        <w:rPr>
          <w:rFonts w:ascii="Arial" w:hAnsi="Arial" w:cs="Arial"/>
          <w:b/>
          <w:sz w:val="22"/>
          <w:szCs w:val="22"/>
          <w:lang w:val="mk-MK"/>
        </w:rPr>
        <w:t>7</w:t>
      </w:r>
    </w:p>
    <w:p w:rsidR="00F05197" w:rsidRPr="002571C7" w:rsidRDefault="00F05197" w:rsidP="002C4502">
      <w:pPr>
        <w:ind w:firstLine="720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Овој правилник влегува во сила со денот на донесувањето.</w:t>
      </w:r>
    </w:p>
    <w:p w:rsidR="00F05197" w:rsidRPr="002571C7" w:rsidRDefault="00F05197" w:rsidP="00623D67">
      <w:pPr>
        <w:rPr>
          <w:rFonts w:ascii="Arial" w:hAnsi="Arial" w:cs="Arial"/>
          <w:sz w:val="22"/>
          <w:szCs w:val="22"/>
          <w:lang w:val="mk-MK"/>
        </w:rPr>
      </w:pPr>
    </w:p>
    <w:p w:rsidR="00F05197" w:rsidRPr="002571C7" w:rsidRDefault="00F05197" w:rsidP="00F05197">
      <w:pPr>
        <w:ind w:firstLine="720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>Број 08-</w:t>
      </w:r>
      <w:r w:rsidR="00D45E3F">
        <w:rPr>
          <w:rFonts w:ascii="Arial" w:hAnsi="Arial" w:cs="Arial"/>
          <w:sz w:val="22"/>
          <w:szCs w:val="22"/>
          <w:lang w:val="en-US"/>
        </w:rPr>
        <w:t>10261/1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F05197" w:rsidRPr="002571C7" w:rsidRDefault="00F934F8" w:rsidP="00F4266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  <w:lang w:val="mk-MK"/>
        </w:rPr>
        <w:t xml:space="preserve">           </w:t>
      </w:r>
    </w:p>
    <w:p w:rsidR="00214698" w:rsidRPr="00D45E3F" w:rsidRDefault="00623D67" w:rsidP="00416F25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D45E3F">
        <w:rPr>
          <w:rFonts w:ascii="Arial" w:hAnsi="Arial" w:cs="Arial"/>
          <w:sz w:val="22"/>
          <w:szCs w:val="22"/>
          <w:lang w:val="mk-MK"/>
        </w:rPr>
        <w:t xml:space="preserve">        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D45E3F">
        <w:rPr>
          <w:rFonts w:ascii="Arial" w:hAnsi="Arial" w:cs="Arial"/>
          <w:sz w:val="22"/>
          <w:szCs w:val="22"/>
          <w:lang w:val="en-US"/>
        </w:rPr>
        <w:t xml:space="preserve">15.11.2018 </w:t>
      </w:r>
      <w:r w:rsidR="00D45E3F">
        <w:rPr>
          <w:rFonts w:ascii="Arial" w:hAnsi="Arial" w:cs="Arial"/>
          <w:sz w:val="22"/>
          <w:szCs w:val="22"/>
          <w:lang w:val="mk-MK"/>
        </w:rPr>
        <w:t>година</w:t>
      </w:r>
    </w:p>
    <w:p w:rsidR="00214698" w:rsidRPr="002571C7" w:rsidRDefault="00623D67" w:rsidP="00416F25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</w:t>
      </w:r>
      <w:r w:rsidR="00214698" w:rsidRPr="002571C7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</w:t>
      </w:r>
      <w:r w:rsidR="005D62B1" w:rsidRPr="002571C7">
        <w:rPr>
          <w:rFonts w:ascii="Arial" w:hAnsi="Arial" w:cs="Arial"/>
          <w:sz w:val="22"/>
          <w:szCs w:val="22"/>
          <w:lang w:val="mk-MK"/>
        </w:rPr>
        <w:t xml:space="preserve"> </w:t>
      </w:r>
      <w:r w:rsidR="00F05197" w:rsidRPr="002571C7">
        <w:rPr>
          <w:rFonts w:ascii="Arial" w:hAnsi="Arial" w:cs="Arial"/>
          <w:sz w:val="22"/>
          <w:szCs w:val="22"/>
          <w:lang w:val="mk-MK"/>
        </w:rPr>
        <w:t xml:space="preserve">               </w:t>
      </w:r>
      <w:r w:rsidR="005D62B1" w:rsidRPr="002571C7">
        <w:rPr>
          <w:rFonts w:ascii="Arial" w:hAnsi="Arial" w:cs="Arial"/>
          <w:sz w:val="22"/>
          <w:szCs w:val="22"/>
          <w:lang w:val="mk-MK"/>
        </w:rPr>
        <w:t xml:space="preserve">  </w:t>
      </w:r>
      <w:r>
        <w:rPr>
          <w:rFonts w:ascii="Arial" w:hAnsi="Arial" w:cs="Arial"/>
          <w:sz w:val="22"/>
          <w:szCs w:val="22"/>
          <w:lang w:val="mk-MK"/>
        </w:rPr>
        <w:t xml:space="preserve">  </w:t>
      </w:r>
      <w:r w:rsidR="00F66F82" w:rsidRPr="002571C7">
        <w:rPr>
          <w:rFonts w:ascii="Arial" w:hAnsi="Arial" w:cs="Arial"/>
          <w:sz w:val="22"/>
          <w:szCs w:val="22"/>
          <w:lang w:val="mk-MK"/>
        </w:rPr>
        <w:t xml:space="preserve">  </w:t>
      </w:r>
      <w:r w:rsidR="00F05197" w:rsidRPr="002571C7">
        <w:rPr>
          <w:rFonts w:ascii="Arial" w:hAnsi="Arial" w:cs="Arial"/>
          <w:sz w:val="22"/>
          <w:szCs w:val="22"/>
          <w:lang w:val="mk-MK"/>
        </w:rPr>
        <w:t>Градоначалник</w:t>
      </w:r>
    </w:p>
    <w:p w:rsidR="00214698" w:rsidRPr="002571C7" w:rsidRDefault="00214698" w:rsidP="00416F25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</w:t>
      </w:r>
      <w:r w:rsidR="00F05197" w:rsidRPr="002571C7">
        <w:rPr>
          <w:rFonts w:ascii="Arial" w:hAnsi="Arial" w:cs="Arial"/>
          <w:sz w:val="22"/>
          <w:szCs w:val="22"/>
          <w:lang w:val="mk-MK"/>
        </w:rPr>
        <w:t xml:space="preserve">                 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 </w:t>
      </w:r>
      <w:r w:rsidR="00F66F82" w:rsidRPr="002571C7">
        <w:rPr>
          <w:rFonts w:ascii="Arial" w:hAnsi="Arial" w:cs="Arial"/>
          <w:sz w:val="22"/>
          <w:szCs w:val="22"/>
          <w:lang w:val="mk-MK"/>
        </w:rPr>
        <w:t xml:space="preserve">    </w:t>
      </w:r>
      <w:r w:rsidR="005D62B1" w:rsidRPr="002571C7">
        <w:rPr>
          <w:rFonts w:ascii="Arial" w:hAnsi="Arial" w:cs="Arial"/>
          <w:sz w:val="22"/>
          <w:szCs w:val="22"/>
          <w:lang w:val="mk-MK"/>
        </w:rPr>
        <w:t xml:space="preserve">на </w:t>
      </w:r>
      <w:r w:rsidR="00B940E3" w:rsidRPr="002571C7">
        <w:rPr>
          <w:rFonts w:ascii="Arial" w:hAnsi="Arial" w:cs="Arial"/>
          <w:sz w:val="22"/>
          <w:szCs w:val="22"/>
          <w:lang w:val="mk-MK"/>
        </w:rPr>
        <w:t>Град Скопје</w:t>
      </w:r>
    </w:p>
    <w:p w:rsidR="00623D67" w:rsidRDefault="00F05197" w:rsidP="00416F25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571C7"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   </w:t>
      </w:r>
      <w:r w:rsidR="00623D67">
        <w:rPr>
          <w:rFonts w:ascii="Arial" w:hAnsi="Arial" w:cs="Arial"/>
          <w:sz w:val="22"/>
          <w:szCs w:val="22"/>
          <w:lang w:val="mk-MK"/>
        </w:rPr>
        <w:t>__________________</w:t>
      </w:r>
      <w:r w:rsidRPr="002571C7">
        <w:rPr>
          <w:rFonts w:ascii="Arial" w:hAnsi="Arial" w:cs="Arial"/>
          <w:sz w:val="22"/>
          <w:szCs w:val="22"/>
          <w:lang w:val="mk-MK"/>
        </w:rPr>
        <w:t xml:space="preserve">    </w:t>
      </w:r>
    </w:p>
    <w:p w:rsidR="008C4276" w:rsidRPr="002571C7" w:rsidRDefault="00623D67" w:rsidP="00416F25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                 </w:t>
      </w:r>
      <w:r w:rsidR="00B940E3" w:rsidRPr="002571C7">
        <w:rPr>
          <w:rFonts w:ascii="Arial" w:hAnsi="Arial" w:cs="Arial"/>
          <w:sz w:val="22"/>
          <w:szCs w:val="22"/>
          <w:lang w:val="mk-MK"/>
        </w:rPr>
        <w:t>Петре Шилегов</w:t>
      </w:r>
      <w:r w:rsidR="00FC3748" w:rsidRPr="002571C7">
        <w:rPr>
          <w:rFonts w:ascii="Arial" w:hAnsi="Arial" w:cs="Arial"/>
          <w:sz w:val="22"/>
          <w:szCs w:val="22"/>
          <w:lang w:val="mk-MK"/>
        </w:rPr>
        <w:t xml:space="preserve">      </w:t>
      </w:r>
      <w:r w:rsidR="00F05197" w:rsidRPr="002571C7">
        <w:rPr>
          <w:rFonts w:ascii="Arial" w:hAnsi="Arial" w:cs="Arial"/>
          <w:sz w:val="22"/>
          <w:szCs w:val="22"/>
          <w:lang w:val="mk-MK"/>
        </w:rPr>
        <w:t xml:space="preserve">                               </w:t>
      </w:r>
    </w:p>
    <w:sectPr w:rsidR="008C4276" w:rsidRPr="002571C7" w:rsidSect="00F05197">
      <w:headerReference w:type="default" r:id="rId8"/>
      <w:footerReference w:type="default" r:id="rId9"/>
      <w:pgSz w:w="11906" w:h="16838"/>
      <w:pgMar w:top="709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1D" w:rsidRDefault="00FA351D" w:rsidP="00400438">
      <w:r>
        <w:separator/>
      </w:r>
    </w:p>
  </w:endnote>
  <w:endnote w:type="continuationSeparator" w:id="1">
    <w:p w:rsidR="00FA351D" w:rsidRDefault="00FA351D" w:rsidP="0040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38" w:rsidRDefault="004004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1D" w:rsidRDefault="00FA351D" w:rsidP="00400438">
      <w:r>
        <w:separator/>
      </w:r>
    </w:p>
  </w:footnote>
  <w:footnote w:type="continuationSeparator" w:id="1">
    <w:p w:rsidR="00FA351D" w:rsidRDefault="00FA351D" w:rsidP="00400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438" w:rsidRDefault="004004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CAF"/>
    <w:multiLevelType w:val="hybridMultilevel"/>
    <w:tmpl w:val="4A668330"/>
    <w:lvl w:ilvl="0" w:tplc="6F36E5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3E3F66"/>
    <w:multiLevelType w:val="hybridMultilevel"/>
    <w:tmpl w:val="1A22103C"/>
    <w:lvl w:ilvl="0" w:tplc="D2C6A99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26102"/>
    <w:multiLevelType w:val="hybridMultilevel"/>
    <w:tmpl w:val="9FB8EACC"/>
    <w:lvl w:ilvl="0" w:tplc="166683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6379A"/>
    <w:multiLevelType w:val="hybridMultilevel"/>
    <w:tmpl w:val="3F1CA554"/>
    <w:lvl w:ilvl="0" w:tplc="166683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21587"/>
    <w:multiLevelType w:val="hybridMultilevel"/>
    <w:tmpl w:val="2DA8CE08"/>
    <w:lvl w:ilvl="0" w:tplc="D2C6A9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487"/>
    <w:rsid w:val="00047445"/>
    <w:rsid w:val="000727C8"/>
    <w:rsid w:val="000C0684"/>
    <w:rsid w:val="000E7C09"/>
    <w:rsid w:val="00110AC5"/>
    <w:rsid w:val="00133513"/>
    <w:rsid w:val="001B2B29"/>
    <w:rsid w:val="001B4167"/>
    <w:rsid w:val="001C51A0"/>
    <w:rsid w:val="00214698"/>
    <w:rsid w:val="002174CB"/>
    <w:rsid w:val="002571C7"/>
    <w:rsid w:val="00265D9B"/>
    <w:rsid w:val="002B1C69"/>
    <w:rsid w:val="002C4502"/>
    <w:rsid w:val="002D4ABC"/>
    <w:rsid w:val="002E14E2"/>
    <w:rsid w:val="00317663"/>
    <w:rsid w:val="003436C4"/>
    <w:rsid w:val="0035271E"/>
    <w:rsid w:val="00356296"/>
    <w:rsid w:val="0036516C"/>
    <w:rsid w:val="00387248"/>
    <w:rsid w:val="003E0E78"/>
    <w:rsid w:val="00400438"/>
    <w:rsid w:val="00416F25"/>
    <w:rsid w:val="00444639"/>
    <w:rsid w:val="004800FD"/>
    <w:rsid w:val="004B62C6"/>
    <w:rsid w:val="004C1544"/>
    <w:rsid w:val="00504AA5"/>
    <w:rsid w:val="00513F35"/>
    <w:rsid w:val="0052133A"/>
    <w:rsid w:val="00596D4F"/>
    <w:rsid w:val="005D176A"/>
    <w:rsid w:val="005D4318"/>
    <w:rsid w:val="005D62B1"/>
    <w:rsid w:val="005E3FC5"/>
    <w:rsid w:val="00623D67"/>
    <w:rsid w:val="00637CF0"/>
    <w:rsid w:val="00642297"/>
    <w:rsid w:val="006458C5"/>
    <w:rsid w:val="00664049"/>
    <w:rsid w:val="006F1EDA"/>
    <w:rsid w:val="007019E5"/>
    <w:rsid w:val="007259AF"/>
    <w:rsid w:val="007352E3"/>
    <w:rsid w:val="00736DAC"/>
    <w:rsid w:val="0074373C"/>
    <w:rsid w:val="00752E6E"/>
    <w:rsid w:val="00770E88"/>
    <w:rsid w:val="007D3FC0"/>
    <w:rsid w:val="007D61D4"/>
    <w:rsid w:val="0081195D"/>
    <w:rsid w:val="00844455"/>
    <w:rsid w:val="0085508C"/>
    <w:rsid w:val="00855E18"/>
    <w:rsid w:val="00861036"/>
    <w:rsid w:val="008729B7"/>
    <w:rsid w:val="00886141"/>
    <w:rsid w:val="008C4276"/>
    <w:rsid w:val="008E255C"/>
    <w:rsid w:val="00904487"/>
    <w:rsid w:val="00917DF8"/>
    <w:rsid w:val="00976571"/>
    <w:rsid w:val="00983310"/>
    <w:rsid w:val="009D0344"/>
    <w:rsid w:val="009D26F6"/>
    <w:rsid w:val="00A45960"/>
    <w:rsid w:val="00A74652"/>
    <w:rsid w:val="00AA6A1D"/>
    <w:rsid w:val="00AC2C65"/>
    <w:rsid w:val="00AD14DB"/>
    <w:rsid w:val="00AE5FF0"/>
    <w:rsid w:val="00B027C8"/>
    <w:rsid w:val="00B21A24"/>
    <w:rsid w:val="00B43ED0"/>
    <w:rsid w:val="00B748D0"/>
    <w:rsid w:val="00B940E3"/>
    <w:rsid w:val="00BC0136"/>
    <w:rsid w:val="00C670E6"/>
    <w:rsid w:val="00CD7301"/>
    <w:rsid w:val="00CF5AA3"/>
    <w:rsid w:val="00D157AC"/>
    <w:rsid w:val="00D45E3F"/>
    <w:rsid w:val="00D5340D"/>
    <w:rsid w:val="00D72FA7"/>
    <w:rsid w:val="00D77B1B"/>
    <w:rsid w:val="00DA5745"/>
    <w:rsid w:val="00E07F38"/>
    <w:rsid w:val="00E23249"/>
    <w:rsid w:val="00E32E36"/>
    <w:rsid w:val="00E47DEE"/>
    <w:rsid w:val="00E53A1D"/>
    <w:rsid w:val="00E578C6"/>
    <w:rsid w:val="00E73CA0"/>
    <w:rsid w:val="00EB3207"/>
    <w:rsid w:val="00ED404E"/>
    <w:rsid w:val="00ED6B18"/>
    <w:rsid w:val="00EE7071"/>
    <w:rsid w:val="00EF2894"/>
    <w:rsid w:val="00F05197"/>
    <w:rsid w:val="00F42666"/>
    <w:rsid w:val="00F66F82"/>
    <w:rsid w:val="00F77EDE"/>
    <w:rsid w:val="00F8676B"/>
    <w:rsid w:val="00F934F8"/>
    <w:rsid w:val="00FA0C6B"/>
    <w:rsid w:val="00FA351D"/>
    <w:rsid w:val="00FB5343"/>
    <w:rsid w:val="00FC3748"/>
    <w:rsid w:val="00FD1C75"/>
    <w:rsid w:val="00FE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7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59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Emphasis">
    <w:name w:val="Emphasis"/>
    <w:qFormat/>
    <w:rsid w:val="00E53A1D"/>
    <w:rPr>
      <w:i/>
      <w:iCs/>
    </w:rPr>
  </w:style>
  <w:style w:type="table" w:styleId="TableGrid">
    <w:name w:val="Table Grid"/>
    <w:basedOn w:val="TableNormal"/>
    <w:uiPriority w:val="59"/>
    <w:rsid w:val="00E47D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04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43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4004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43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400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438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872BF-18EC-4294-AFB7-562F4361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1878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Согласно член 11 став 9 од</vt:lpstr>
    </vt:vector>
  </TitlesOfParts>
  <Company>Microsoft</Company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член 11 став 9 од</dc:title>
  <dc:creator>Ratko Dimovski</dc:creator>
  <cp:lastModifiedBy>Valentina Gjorgievsk</cp:lastModifiedBy>
  <cp:revision>7</cp:revision>
  <cp:lastPrinted>2018-11-14T11:39:00Z</cp:lastPrinted>
  <dcterms:created xsi:type="dcterms:W3CDTF">2018-11-14T09:23:00Z</dcterms:created>
  <dcterms:modified xsi:type="dcterms:W3CDTF">2019-10-14T12:17:00Z</dcterms:modified>
</cp:coreProperties>
</file>