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31" w:rsidRPr="00D904A7" w:rsidRDefault="000D6631" w:rsidP="000D6631">
      <w:pPr>
        <w:jc w:val="center"/>
        <w:rPr>
          <w:rFonts w:ascii="Arial" w:hAnsi="Arial" w:cs="Arial"/>
          <w:lang w:val="sq-AL"/>
        </w:rPr>
      </w:pPr>
      <w:r w:rsidRPr="00D904A7">
        <w:rPr>
          <w:rFonts w:ascii="Arial" w:hAnsi="Arial" w:cs="Arial"/>
          <w:noProof/>
          <w:lang w:val="en-GB" w:eastAsia="en-GB"/>
        </w:rPr>
        <w:drawing>
          <wp:inline distT="0" distB="0" distL="0" distR="0">
            <wp:extent cx="531495" cy="57404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1495" cy="574040"/>
                    </a:xfrm>
                    <a:prstGeom prst="rect">
                      <a:avLst/>
                    </a:prstGeom>
                    <a:noFill/>
                    <a:ln w="9525">
                      <a:noFill/>
                      <a:miter lim="800000"/>
                      <a:headEnd/>
                      <a:tailEnd/>
                    </a:ln>
                  </pic:spPr>
                </pic:pic>
              </a:graphicData>
            </a:graphic>
          </wp:inline>
        </w:drawing>
      </w:r>
    </w:p>
    <w:p w:rsidR="000D6631" w:rsidRPr="00D904A7" w:rsidRDefault="000D6631" w:rsidP="000D6631">
      <w:pPr>
        <w:autoSpaceDE w:val="0"/>
        <w:autoSpaceDN w:val="0"/>
        <w:adjustRightInd w:val="0"/>
        <w:jc w:val="both"/>
        <w:rPr>
          <w:rFonts w:ascii="Arial" w:hAnsi="Arial" w:cs="Arial"/>
          <w:lang w:val="sq-AL"/>
        </w:rPr>
      </w:pPr>
      <w:r w:rsidRPr="00D904A7">
        <w:rPr>
          <w:rFonts w:ascii="Arial" w:hAnsi="Arial" w:cs="Arial"/>
          <w:lang w:val="sq-AL"/>
        </w:rPr>
        <w:tab/>
        <w:t>Në bazë të Programit për mbrojtjen е konsumatorëve të Q</w:t>
      </w:r>
      <w:r w:rsidR="00A1360B">
        <w:rPr>
          <w:rFonts w:ascii="Arial" w:hAnsi="Arial" w:cs="Arial"/>
          <w:lang w:val="sq-AL"/>
        </w:rPr>
        <w:t xml:space="preserve">ytetit të Shkupit për </w:t>
      </w:r>
      <w:r w:rsidR="003F2817">
        <w:rPr>
          <w:rFonts w:ascii="Arial" w:hAnsi="Arial" w:cs="Arial"/>
          <w:lang w:val="sq-AL"/>
        </w:rPr>
        <w:t>periudhën e viteve</w:t>
      </w:r>
      <w:r w:rsidR="00A1360B">
        <w:rPr>
          <w:rFonts w:ascii="Arial" w:hAnsi="Arial" w:cs="Arial"/>
          <w:lang w:val="sq-AL"/>
        </w:rPr>
        <w:t xml:space="preserve"> 2020-20</w:t>
      </w:r>
      <w:r w:rsidR="00A1360B">
        <w:rPr>
          <w:rFonts w:ascii="Arial" w:hAnsi="Arial" w:cs="Arial"/>
        </w:rPr>
        <w:t>21</w:t>
      </w:r>
      <w:r w:rsidRPr="00D904A7">
        <w:rPr>
          <w:rFonts w:ascii="Arial" w:hAnsi="Arial" w:cs="Arial"/>
          <w:lang w:val="sq-AL"/>
        </w:rPr>
        <w:t xml:space="preserve"> (“Lajmëtari zyr</w:t>
      </w:r>
      <w:r w:rsidR="00A1360B">
        <w:rPr>
          <w:rFonts w:ascii="Arial" w:hAnsi="Arial" w:cs="Arial"/>
          <w:lang w:val="sq-AL"/>
        </w:rPr>
        <w:t xml:space="preserve">tar i Qytetit të Shkupit” nr. </w:t>
      </w:r>
      <w:r w:rsidR="00A1360B">
        <w:rPr>
          <w:rFonts w:ascii="Arial" w:hAnsi="Arial" w:cs="Arial"/>
        </w:rPr>
        <w:t>17</w:t>
      </w:r>
      <w:r w:rsidR="00A1360B">
        <w:rPr>
          <w:rFonts w:ascii="Arial" w:hAnsi="Arial" w:cs="Arial"/>
          <w:lang w:val="sq-AL"/>
        </w:rPr>
        <w:t>/1</w:t>
      </w:r>
      <w:r w:rsidR="00A1360B">
        <w:rPr>
          <w:rFonts w:ascii="Arial" w:hAnsi="Arial" w:cs="Arial"/>
        </w:rPr>
        <w:t>9</w:t>
      </w:r>
      <w:r w:rsidRPr="00D904A7">
        <w:rPr>
          <w:rFonts w:ascii="Arial" w:hAnsi="Arial" w:cs="Arial"/>
          <w:lang w:val="sq-AL"/>
        </w:rPr>
        <w:t xml:space="preserve">), Qyteti i Shkupit shpall: </w:t>
      </w:r>
    </w:p>
    <w:p w:rsidR="000D6631" w:rsidRPr="00D904A7" w:rsidRDefault="000D6631" w:rsidP="007C3759">
      <w:pPr>
        <w:autoSpaceDE w:val="0"/>
        <w:autoSpaceDN w:val="0"/>
        <w:adjustRightInd w:val="0"/>
        <w:spacing w:after="0"/>
        <w:jc w:val="center"/>
        <w:rPr>
          <w:rFonts w:ascii="Arial" w:hAnsi="Arial" w:cs="Arial"/>
          <w:b/>
          <w:lang w:val="sq-AL"/>
        </w:rPr>
      </w:pPr>
      <w:r w:rsidRPr="00D904A7">
        <w:rPr>
          <w:rFonts w:ascii="Arial" w:hAnsi="Arial" w:cs="Arial"/>
          <w:b/>
          <w:lang w:val="sq-AL"/>
        </w:rPr>
        <w:t>Thirrje publike</w:t>
      </w:r>
    </w:p>
    <w:p w:rsidR="007C3759" w:rsidRDefault="000D6631" w:rsidP="007C3759">
      <w:pPr>
        <w:autoSpaceDE w:val="0"/>
        <w:autoSpaceDN w:val="0"/>
        <w:adjustRightInd w:val="0"/>
        <w:spacing w:after="0"/>
        <w:jc w:val="center"/>
        <w:rPr>
          <w:rFonts w:ascii="Arial" w:hAnsi="Arial" w:cs="Arial"/>
          <w:b/>
          <w:lang w:val="sq-AL"/>
        </w:rPr>
      </w:pPr>
      <w:r w:rsidRPr="00D904A7">
        <w:rPr>
          <w:rFonts w:ascii="Arial" w:hAnsi="Arial" w:cs="Arial"/>
          <w:b/>
          <w:lang w:val="sq-AL"/>
        </w:rPr>
        <w:t xml:space="preserve">për </w:t>
      </w:r>
      <w:r w:rsidR="00C53925">
        <w:rPr>
          <w:rFonts w:ascii="Arial" w:hAnsi="Arial" w:cs="Arial"/>
          <w:b/>
          <w:lang w:val="sq-AL"/>
        </w:rPr>
        <w:t>mbledhjen</w:t>
      </w:r>
      <w:r w:rsidRPr="00D904A7">
        <w:rPr>
          <w:rFonts w:ascii="Arial" w:hAnsi="Arial" w:cs="Arial"/>
          <w:b/>
          <w:lang w:val="sq-AL"/>
        </w:rPr>
        <w:t xml:space="preserve"> e kërkesave për shfrytëzimin e mjeteve nga Buxheti i Qytetit të Shkupit për vitin </w:t>
      </w:r>
      <w:r w:rsidR="00605A75">
        <w:rPr>
          <w:rFonts w:ascii="Arial" w:hAnsi="Arial" w:cs="Arial"/>
          <w:b/>
        </w:rPr>
        <w:t>2021</w:t>
      </w:r>
      <w:r w:rsidRPr="00D904A7">
        <w:rPr>
          <w:rFonts w:ascii="Arial" w:hAnsi="Arial" w:cs="Arial"/>
          <w:b/>
          <w:lang w:val="sq-AL"/>
        </w:rPr>
        <w:t xml:space="preserve">, të </w:t>
      </w:r>
      <w:r w:rsidR="009646DF">
        <w:rPr>
          <w:rFonts w:ascii="Arial" w:hAnsi="Arial" w:cs="Arial"/>
          <w:b/>
          <w:lang w:val="sq-AL"/>
        </w:rPr>
        <w:t>dedikuara</w:t>
      </w:r>
      <w:r w:rsidRPr="00D904A7">
        <w:rPr>
          <w:rFonts w:ascii="Arial" w:hAnsi="Arial" w:cs="Arial"/>
          <w:b/>
          <w:lang w:val="sq-AL"/>
        </w:rPr>
        <w:t xml:space="preserve"> për realizimin dhe financimin e Programit për mbrojtjen e konsumatorëve të Qytetit të Shkupit </w:t>
      </w:r>
    </w:p>
    <w:p w:rsidR="000D6631" w:rsidRPr="00A1360B" w:rsidRDefault="000D6631" w:rsidP="007C3759">
      <w:pPr>
        <w:autoSpaceDE w:val="0"/>
        <w:autoSpaceDN w:val="0"/>
        <w:adjustRightInd w:val="0"/>
        <w:spacing w:after="0"/>
        <w:jc w:val="center"/>
        <w:rPr>
          <w:rFonts w:ascii="Arial" w:hAnsi="Arial" w:cs="Arial"/>
          <w:b/>
        </w:rPr>
      </w:pPr>
      <w:r w:rsidRPr="00D904A7">
        <w:rPr>
          <w:rFonts w:ascii="Arial" w:hAnsi="Arial" w:cs="Arial"/>
          <w:b/>
          <w:lang w:val="sq-AL"/>
        </w:rPr>
        <w:t xml:space="preserve">për </w:t>
      </w:r>
      <w:r w:rsidR="00605A75">
        <w:rPr>
          <w:rFonts w:ascii="Arial" w:hAnsi="Arial" w:cs="Arial"/>
          <w:b/>
          <w:lang w:val="sq-AL"/>
        </w:rPr>
        <w:t xml:space="preserve">vitin </w:t>
      </w:r>
      <w:r w:rsidR="00A1360B">
        <w:rPr>
          <w:rFonts w:ascii="Arial" w:hAnsi="Arial" w:cs="Arial"/>
          <w:b/>
          <w:lang w:val="sq-AL"/>
        </w:rPr>
        <w:t>20</w:t>
      </w:r>
      <w:r w:rsidR="00A1360B">
        <w:rPr>
          <w:rFonts w:ascii="Arial" w:hAnsi="Arial" w:cs="Arial"/>
          <w:b/>
        </w:rPr>
        <w:t>21</w:t>
      </w:r>
    </w:p>
    <w:p w:rsidR="000D6631" w:rsidRPr="00D904A7" w:rsidRDefault="000D6631" w:rsidP="000D6631">
      <w:pPr>
        <w:jc w:val="center"/>
        <w:outlineLvl w:val="0"/>
        <w:rPr>
          <w:rFonts w:ascii="Arial" w:hAnsi="Arial" w:cs="Arial"/>
          <w:b/>
          <w:lang w:val="sq-AL"/>
        </w:rPr>
      </w:pPr>
    </w:p>
    <w:p w:rsidR="000D6631" w:rsidRPr="00D904A7" w:rsidRDefault="00D904A7" w:rsidP="000D6631">
      <w:pPr>
        <w:autoSpaceDE w:val="0"/>
        <w:autoSpaceDN w:val="0"/>
        <w:adjustRightInd w:val="0"/>
        <w:jc w:val="both"/>
        <w:rPr>
          <w:rFonts w:ascii="Arial" w:hAnsi="Arial" w:cs="Arial"/>
          <w:lang w:val="sq-AL"/>
        </w:rPr>
      </w:pPr>
      <w:r w:rsidRPr="00D904A7">
        <w:rPr>
          <w:rFonts w:ascii="Arial" w:hAnsi="Arial" w:cs="Arial"/>
          <w:lang w:val="sq-AL"/>
        </w:rPr>
        <w:t>Shpërndarja e</w:t>
      </w:r>
      <w:r w:rsidR="000D6631" w:rsidRPr="00D904A7">
        <w:rPr>
          <w:rFonts w:ascii="Arial" w:hAnsi="Arial" w:cs="Arial"/>
          <w:lang w:val="sq-AL"/>
        </w:rPr>
        <w:t xml:space="preserve"> mjeteve në Buxhetin e Qytetit të Shkupit për vitin </w:t>
      </w:r>
      <w:r w:rsidR="00605A75">
        <w:rPr>
          <w:rFonts w:ascii="Arial" w:hAnsi="Arial" w:cs="Arial"/>
        </w:rPr>
        <w:t>2021</w:t>
      </w:r>
      <w:r w:rsidR="000D6631" w:rsidRPr="00D904A7">
        <w:rPr>
          <w:rFonts w:ascii="Arial" w:hAnsi="Arial" w:cs="Arial"/>
          <w:lang w:val="sq-AL"/>
        </w:rPr>
        <w:t xml:space="preserve">, Nën programi G1, të </w:t>
      </w:r>
      <w:r w:rsidR="009646DF">
        <w:rPr>
          <w:rFonts w:ascii="Arial" w:hAnsi="Arial" w:cs="Arial"/>
          <w:lang w:val="sq-AL"/>
        </w:rPr>
        <w:t>dedikuara</w:t>
      </w:r>
      <w:r w:rsidR="000D6631" w:rsidRPr="00D904A7">
        <w:rPr>
          <w:rFonts w:ascii="Arial" w:hAnsi="Arial" w:cs="Arial"/>
          <w:lang w:val="sq-AL"/>
        </w:rPr>
        <w:t xml:space="preserve"> për financimin e Programit për mbrojtjen e konsumatorëve të Qytetit të Shkupit për </w:t>
      </w:r>
      <w:r w:rsidR="00605A75">
        <w:rPr>
          <w:rFonts w:ascii="Arial" w:hAnsi="Arial" w:cs="Arial"/>
          <w:lang w:val="sq-AL"/>
        </w:rPr>
        <w:t>vitin</w:t>
      </w:r>
      <w:r w:rsidR="000D6631" w:rsidRPr="00D904A7">
        <w:rPr>
          <w:rFonts w:ascii="Arial" w:hAnsi="Arial" w:cs="Arial"/>
          <w:lang w:val="sq-AL"/>
        </w:rPr>
        <w:t xml:space="preserve"> </w:t>
      </w:r>
      <w:r w:rsidR="00A1360B">
        <w:rPr>
          <w:rFonts w:ascii="Arial" w:hAnsi="Arial" w:cs="Arial"/>
        </w:rPr>
        <w:t>2021</w:t>
      </w:r>
      <w:r w:rsidR="000D6631" w:rsidRPr="00D904A7">
        <w:rPr>
          <w:rFonts w:ascii="Arial" w:hAnsi="Arial" w:cs="Arial"/>
          <w:lang w:val="sq-AL"/>
        </w:rPr>
        <w:t xml:space="preserve"> do të kryhet në përputhje me Planin aksionar për implementimin e Programit për mbrojtjen e konsumatorëve të Qytetit të Shkupit për </w:t>
      </w:r>
      <w:r w:rsidR="00605A75">
        <w:rPr>
          <w:rFonts w:ascii="Arial" w:hAnsi="Arial" w:cs="Arial"/>
          <w:lang w:val="sq-AL"/>
        </w:rPr>
        <w:t>vitin</w:t>
      </w:r>
      <w:r w:rsidR="00A1360B">
        <w:rPr>
          <w:rFonts w:ascii="Arial" w:hAnsi="Arial" w:cs="Arial"/>
          <w:lang w:val="sq-AL"/>
        </w:rPr>
        <w:t xml:space="preserve"> 20</w:t>
      </w:r>
      <w:r w:rsidR="00A1360B">
        <w:rPr>
          <w:rFonts w:ascii="Arial" w:hAnsi="Arial" w:cs="Arial"/>
        </w:rPr>
        <w:t>21</w:t>
      </w:r>
      <w:r w:rsidR="000D6631" w:rsidRPr="00D904A7">
        <w:rPr>
          <w:rFonts w:ascii="Arial" w:hAnsi="Arial" w:cs="Arial"/>
          <w:lang w:val="sq-AL"/>
        </w:rPr>
        <w:t xml:space="preserve"> dhe kritereve dhe prioriteteve të dhëna në këtë Thirrje publike. </w:t>
      </w:r>
    </w:p>
    <w:p w:rsidR="000D6631" w:rsidRPr="00D904A7" w:rsidRDefault="000D6631" w:rsidP="000D6631">
      <w:pPr>
        <w:jc w:val="both"/>
        <w:rPr>
          <w:rFonts w:ascii="Arial" w:hAnsi="Arial" w:cs="Arial"/>
          <w:lang w:val="sq-AL"/>
        </w:rPr>
      </w:pPr>
    </w:p>
    <w:p w:rsidR="000D6631" w:rsidRPr="00D904A7" w:rsidRDefault="000D6631" w:rsidP="000D6631">
      <w:pPr>
        <w:pStyle w:val="ListParagraph"/>
        <w:numPr>
          <w:ilvl w:val="0"/>
          <w:numId w:val="4"/>
        </w:numPr>
        <w:autoSpaceDE w:val="0"/>
        <w:autoSpaceDN w:val="0"/>
        <w:adjustRightInd w:val="0"/>
        <w:spacing w:after="0"/>
        <w:jc w:val="both"/>
        <w:rPr>
          <w:rFonts w:ascii="Arial" w:hAnsi="Arial" w:cs="Arial"/>
          <w:b/>
          <w:lang w:val="sq-AL"/>
        </w:rPr>
      </w:pPr>
      <w:r w:rsidRPr="00D904A7">
        <w:rPr>
          <w:rFonts w:ascii="Arial" w:hAnsi="Arial" w:cs="Arial"/>
          <w:b/>
          <w:lang w:val="sq-AL"/>
        </w:rPr>
        <w:t>Lloji i projekteve që do të përkrahen</w:t>
      </w:r>
    </w:p>
    <w:p w:rsidR="000D6631" w:rsidRPr="00D904A7" w:rsidRDefault="000D6631" w:rsidP="000D6631">
      <w:pPr>
        <w:pStyle w:val="ListParagraph"/>
        <w:autoSpaceDE w:val="0"/>
        <w:autoSpaceDN w:val="0"/>
        <w:adjustRightInd w:val="0"/>
        <w:spacing w:after="0"/>
        <w:ind w:left="0"/>
        <w:jc w:val="both"/>
        <w:rPr>
          <w:rFonts w:ascii="Arial" w:hAnsi="Arial" w:cs="Arial"/>
          <w:lang w:val="sq-AL"/>
        </w:rPr>
      </w:pPr>
    </w:p>
    <w:p w:rsidR="000D6631" w:rsidRPr="00D904A7" w:rsidRDefault="000D6631" w:rsidP="000D6631">
      <w:pPr>
        <w:pStyle w:val="ListParagraph"/>
        <w:autoSpaceDE w:val="0"/>
        <w:autoSpaceDN w:val="0"/>
        <w:adjustRightInd w:val="0"/>
        <w:spacing w:after="0"/>
        <w:ind w:left="0"/>
        <w:jc w:val="both"/>
        <w:rPr>
          <w:rFonts w:ascii="Arial" w:hAnsi="Arial" w:cs="Arial"/>
          <w:lang w:val="sq-AL"/>
        </w:rPr>
      </w:pPr>
      <w:r w:rsidRPr="00D904A7">
        <w:rPr>
          <w:rFonts w:ascii="Arial" w:hAnsi="Arial" w:cs="Arial"/>
          <w:lang w:val="sq-AL"/>
        </w:rPr>
        <w:t>Në suazat e kësaj Thirrjeje publike do të përkrahen:</w:t>
      </w:r>
    </w:p>
    <w:p w:rsidR="000D6631" w:rsidRPr="00D904A7" w:rsidRDefault="000D6631" w:rsidP="000D6631">
      <w:pPr>
        <w:pStyle w:val="ListParagraph"/>
        <w:autoSpaceDE w:val="0"/>
        <w:autoSpaceDN w:val="0"/>
        <w:adjustRightInd w:val="0"/>
        <w:spacing w:after="0"/>
        <w:ind w:left="0"/>
        <w:jc w:val="both"/>
        <w:rPr>
          <w:rFonts w:ascii="Arial" w:hAnsi="Arial" w:cs="Arial"/>
          <w:lang w:val="sq-AL"/>
        </w:rPr>
      </w:pPr>
    </w:p>
    <w:p w:rsidR="000D6631" w:rsidRPr="00D904A7" w:rsidRDefault="000D6631" w:rsidP="000D6631">
      <w:pPr>
        <w:jc w:val="both"/>
        <w:rPr>
          <w:rFonts w:ascii="Arial" w:hAnsi="Arial" w:cs="Arial"/>
          <w:lang w:val="sq-AL"/>
        </w:rPr>
      </w:pPr>
      <w:r w:rsidRPr="00D904A7">
        <w:rPr>
          <w:rFonts w:ascii="Arial" w:hAnsi="Arial" w:cs="Arial"/>
          <w:lang w:val="sq-AL"/>
        </w:rPr>
        <w:t xml:space="preserve">а) Projekte dhe aktivitete nga Programi për mbrojtjen e konsumatorëve të Qytetit të Shkupit për </w:t>
      </w:r>
      <w:r w:rsidR="00605A75">
        <w:rPr>
          <w:rFonts w:ascii="Arial" w:hAnsi="Arial" w:cs="Arial"/>
          <w:lang w:val="sq-AL"/>
        </w:rPr>
        <w:t>vitin</w:t>
      </w:r>
      <w:r w:rsidR="00605A75" w:rsidRPr="00D904A7">
        <w:rPr>
          <w:rFonts w:ascii="Arial" w:hAnsi="Arial" w:cs="Arial"/>
          <w:lang w:val="sq-AL"/>
        </w:rPr>
        <w:t xml:space="preserve"> </w:t>
      </w:r>
      <w:r w:rsidR="00605A75">
        <w:rPr>
          <w:rFonts w:ascii="Arial" w:hAnsi="Arial" w:cs="Arial"/>
        </w:rPr>
        <w:t>2021</w:t>
      </w:r>
      <w:r w:rsidRPr="00D904A7">
        <w:rPr>
          <w:rFonts w:ascii="Arial" w:hAnsi="Arial" w:cs="Arial"/>
          <w:lang w:val="sq-AL"/>
        </w:rPr>
        <w:t xml:space="preserve">, nga fushat e mëposhtme me prioritet: </w:t>
      </w:r>
    </w:p>
    <w:p w:rsidR="000D6631" w:rsidRPr="00D904A7" w:rsidRDefault="000D6631" w:rsidP="000D6631">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sidRPr="00D904A7">
        <w:rPr>
          <w:rFonts w:ascii="Arial" w:eastAsia="Arial" w:hAnsi="Arial" w:cs="Arial"/>
          <w:sz w:val="22"/>
          <w:szCs w:val="22"/>
          <w:lang w:val="sq-AL"/>
        </w:rPr>
        <w:t xml:space="preserve">Ofrimi i informacioneve dhe i këshillave përmes shoqatave për mbrojtjen e </w:t>
      </w:r>
      <w:r w:rsidR="00D904A7">
        <w:rPr>
          <w:rFonts w:ascii="Arial" w:eastAsia="Arial" w:hAnsi="Arial" w:cs="Arial"/>
          <w:sz w:val="22"/>
          <w:szCs w:val="22"/>
          <w:lang w:val="sq-AL"/>
        </w:rPr>
        <w:t>konsumatorëve</w:t>
      </w:r>
      <w:r w:rsidRPr="00D904A7">
        <w:rPr>
          <w:rFonts w:ascii="Arial" w:eastAsia="Arial" w:hAnsi="Arial" w:cs="Arial"/>
          <w:sz w:val="22"/>
          <w:szCs w:val="22"/>
          <w:lang w:val="sq-AL"/>
        </w:rPr>
        <w:t xml:space="preserve"> në pajtim me Ligjin për mbrojtjen e </w:t>
      </w:r>
      <w:r w:rsidR="00D904A7">
        <w:rPr>
          <w:rFonts w:ascii="Arial" w:eastAsia="Arial" w:hAnsi="Arial" w:cs="Arial"/>
          <w:sz w:val="22"/>
          <w:szCs w:val="22"/>
          <w:lang w:val="sq-AL"/>
        </w:rPr>
        <w:t>konsumatorëve</w:t>
      </w:r>
      <w:r w:rsidRPr="00D904A7">
        <w:rPr>
          <w:rFonts w:ascii="Arial" w:eastAsia="Arial" w:hAnsi="Arial" w:cs="Arial"/>
          <w:sz w:val="22"/>
          <w:szCs w:val="22"/>
          <w:lang w:val="sq-AL"/>
        </w:rPr>
        <w:t>;</w:t>
      </w:r>
    </w:p>
    <w:p w:rsidR="000D6631" w:rsidRPr="00A1360B" w:rsidRDefault="000D6631" w:rsidP="000D6631">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sidRPr="00D904A7">
        <w:rPr>
          <w:rFonts w:ascii="Arial" w:eastAsia="Arial" w:hAnsi="Arial" w:cs="Arial"/>
          <w:sz w:val="22"/>
          <w:szCs w:val="22"/>
          <w:lang w:val="sq-AL"/>
        </w:rPr>
        <w:t xml:space="preserve">Analiza e problemeve të qytetarëve, të shqyrtuara përmes këshillimeve të realizuara dhe ofrimi i propozimeve deri te Këshilli për mbrojtjen e </w:t>
      </w:r>
      <w:r w:rsidR="00D904A7">
        <w:rPr>
          <w:rFonts w:ascii="Arial" w:eastAsia="Arial" w:hAnsi="Arial" w:cs="Arial"/>
          <w:sz w:val="22"/>
          <w:szCs w:val="22"/>
          <w:lang w:val="sq-AL"/>
        </w:rPr>
        <w:t>konsumatorëve</w:t>
      </w:r>
      <w:r w:rsidRPr="00D904A7">
        <w:rPr>
          <w:rFonts w:ascii="Arial" w:eastAsia="Arial" w:hAnsi="Arial" w:cs="Arial"/>
          <w:sz w:val="22"/>
          <w:szCs w:val="22"/>
          <w:lang w:val="sq-AL"/>
        </w:rPr>
        <w:t xml:space="preserve"> të Qytetit të Shkupit për përcaktim të prioriteteve të veprimit;</w:t>
      </w:r>
    </w:p>
    <w:p w:rsidR="00A1360B" w:rsidRPr="00D904A7" w:rsidRDefault="00A1360B" w:rsidP="00A1360B">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sidRPr="00D904A7">
        <w:rPr>
          <w:rFonts w:ascii="Arial" w:hAnsi="Arial" w:cs="Arial"/>
          <w:sz w:val="22"/>
          <w:szCs w:val="22"/>
          <w:lang w:val="sq-AL"/>
        </w:rPr>
        <w:t xml:space="preserve">Përgatitja, botimi dhe promovimi i materialeve informative dhe materialeve tjera promovuese për të drejtat e konsumatorëve në bazë të prioriteteve të përcaktuara për informim, që janë shqyrtuar përmes këshillimit të </w:t>
      </w:r>
      <w:r>
        <w:rPr>
          <w:rFonts w:ascii="Arial" w:hAnsi="Arial" w:cs="Arial"/>
          <w:sz w:val="22"/>
          <w:szCs w:val="22"/>
          <w:lang w:val="sq-AL"/>
        </w:rPr>
        <w:t>konsumatorëve</w:t>
      </w:r>
      <w:r w:rsidRPr="00D904A7">
        <w:rPr>
          <w:rFonts w:ascii="Arial" w:hAnsi="Arial" w:cs="Arial"/>
          <w:sz w:val="22"/>
          <w:szCs w:val="22"/>
          <w:lang w:val="sq-AL"/>
        </w:rPr>
        <w:t xml:space="preserve">; </w:t>
      </w:r>
    </w:p>
    <w:p w:rsidR="00C47032" w:rsidRPr="00C47032" w:rsidRDefault="00C47032" w:rsidP="00C47032">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Pr>
          <w:rFonts w:ascii="Arial" w:eastAsia="Arial" w:hAnsi="Arial" w:cs="Arial"/>
          <w:sz w:val="22"/>
          <w:szCs w:val="22"/>
          <w:lang w:val="sq-AL"/>
        </w:rPr>
        <w:t xml:space="preserve">Përgatitja e info grafikëve për materialet informative të cilët do të shfrytëzohen si vegël për promovimin e rrjeteve sociale dhe ueb faqet e pjesëmarrësve në programin; </w:t>
      </w:r>
    </w:p>
    <w:p w:rsidR="00C47032" w:rsidRPr="00D904A7" w:rsidRDefault="00C47032" w:rsidP="00C47032">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sidRPr="00D904A7">
        <w:rPr>
          <w:rFonts w:ascii="Arial" w:hAnsi="Arial" w:cs="Arial"/>
          <w:sz w:val="22"/>
          <w:szCs w:val="22"/>
          <w:lang w:val="sq-AL"/>
        </w:rPr>
        <w:t xml:space="preserve">Realizimi i fushatës për fuqizim dhe ngritje të vetëdijes së </w:t>
      </w:r>
      <w:r>
        <w:rPr>
          <w:rFonts w:ascii="Arial" w:hAnsi="Arial" w:cs="Arial"/>
          <w:sz w:val="22"/>
          <w:szCs w:val="22"/>
          <w:lang w:val="sq-AL"/>
        </w:rPr>
        <w:t>konsumatorëve</w:t>
      </w:r>
      <w:r w:rsidRPr="00D904A7">
        <w:rPr>
          <w:rFonts w:ascii="Arial" w:hAnsi="Arial" w:cs="Arial"/>
          <w:sz w:val="22"/>
          <w:szCs w:val="22"/>
          <w:lang w:val="sq-AL"/>
        </w:rPr>
        <w:t xml:space="preserve"> në fusha të caktuara të mbrojtjes së drejtave të tyre, në pajtim me prioritetet e </w:t>
      </w:r>
      <w:r>
        <w:rPr>
          <w:rFonts w:ascii="Arial" w:hAnsi="Arial" w:cs="Arial"/>
          <w:sz w:val="22"/>
          <w:szCs w:val="22"/>
          <w:lang w:val="sq-AL"/>
        </w:rPr>
        <w:t xml:space="preserve"> </w:t>
      </w:r>
      <w:r w:rsidRPr="00D904A7">
        <w:rPr>
          <w:rFonts w:ascii="Arial" w:hAnsi="Arial" w:cs="Arial"/>
          <w:sz w:val="22"/>
          <w:szCs w:val="22"/>
          <w:lang w:val="sq-AL"/>
        </w:rPr>
        <w:t xml:space="preserve">përcaktuara me Këshillin për mbrojtjen e </w:t>
      </w:r>
      <w:r>
        <w:rPr>
          <w:rFonts w:ascii="Arial" w:hAnsi="Arial" w:cs="Arial"/>
          <w:sz w:val="22"/>
          <w:szCs w:val="22"/>
          <w:lang w:val="sq-AL"/>
        </w:rPr>
        <w:t>konsumatorëve</w:t>
      </w:r>
      <w:r w:rsidRPr="00D904A7">
        <w:rPr>
          <w:rFonts w:ascii="Arial" w:hAnsi="Arial" w:cs="Arial"/>
          <w:sz w:val="22"/>
          <w:szCs w:val="22"/>
          <w:lang w:val="sq-AL"/>
        </w:rPr>
        <w:t xml:space="preserve"> të Qytetit të Shkupit</w:t>
      </w:r>
      <w:r>
        <w:rPr>
          <w:rFonts w:ascii="Arial" w:hAnsi="Arial" w:cs="Arial"/>
          <w:sz w:val="22"/>
          <w:szCs w:val="22"/>
          <w:lang w:val="sq-AL"/>
        </w:rPr>
        <w:t xml:space="preserve"> përmes organizimit të evenimenteve dhe promovimit on - line</w:t>
      </w:r>
      <w:r w:rsidRPr="00D904A7">
        <w:rPr>
          <w:rFonts w:ascii="Arial" w:hAnsi="Arial" w:cs="Arial"/>
          <w:sz w:val="22"/>
          <w:szCs w:val="22"/>
          <w:lang w:val="sq-AL"/>
        </w:rPr>
        <w:t>;</w:t>
      </w:r>
    </w:p>
    <w:p w:rsidR="00C47032" w:rsidRPr="00C47032" w:rsidRDefault="00C47032" w:rsidP="00C47032">
      <w:pPr>
        <w:pStyle w:val="Normal1"/>
        <w:numPr>
          <w:ilvl w:val="0"/>
          <w:numId w:val="3"/>
        </w:numPr>
        <w:tabs>
          <w:tab w:val="left" w:pos="720"/>
        </w:tabs>
        <w:spacing w:before="100" w:beforeAutospacing="1" w:after="100" w:afterAutospacing="1" w:line="276" w:lineRule="auto"/>
        <w:jc w:val="both"/>
        <w:rPr>
          <w:rFonts w:ascii="Arial" w:hAnsi="Arial" w:cs="Arial"/>
          <w:sz w:val="22"/>
          <w:szCs w:val="22"/>
        </w:rPr>
      </w:pPr>
      <w:r>
        <w:rPr>
          <w:rFonts w:ascii="Arial" w:hAnsi="Arial" w:cs="Arial"/>
          <w:sz w:val="22"/>
          <w:szCs w:val="22"/>
          <w:lang w:val="sq-AL"/>
        </w:rPr>
        <w:t xml:space="preserve">Botimi i magazinës elektronike me tema aktuale të shpenzuesve me të cilët do të informohen të njëjtit për të drejtat e tyre dhe do të këshillohen se si në mënyrë preventive të sillen gjatë furnizimit të prodhimeve dhe shërbimeve; </w:t>
      </w:r>
    </w:p>
    <w:p w:rsidR="00C47032" w:rsidRPr="00C47032" w:rsidRDefault="000D6631" w:rsidP="00C47032">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sidRPr="00C47032">
        <w:rPr>
          <w:rFonts w:ascii="Arial" w:hAnsi="Arial" w:cs="Arial"/>
          <w:sz w:val="22"/>
          <w:szCs w:val="22"/>
          <w:lang w:val="sq-AL"/>
        </w:rPr>
        <w:lastRenderedPageBreak/>
        <w:t>Bashkëpunimi i Këshillit për mbrojtjen e konsumatorëve të Qytetit të Shkupit me Këshillin për mbrojtjen e konsumatorëve të Qeverisë së R</w:t>
      </w:r>
      <w:r w:rsidR="00D904A7" w:rsidRPr="00C47032">
        <w:rPr>
          <w:rFonts w:ascii="Arial" w:hAnsi="Arial" w:cs="Arial"/>
          <w:sz w:val="22"/>
          <w:szCs w:val="22"/>
          <w:lang w:val="sq-AL"/>
        </w:rPr>
        <w:t>epublikës së Maqedonisë</w:t>
      </w:r>
      <w:r w:rsidRPr="00C47032">
        <w:rPr>
          <w:rFonts w:ascii="Arial" w:hAnsi="Arial" w:cs="Arial"/>
          <w:sz w:val="22"/>
          <w:szCs w:val="22"/>
          <w:lang w:val="sq-AL"/>
        </w:rPr>
        <w:t xml:space="preserve"> </w:t>
      </w:r>
      <w:r w:rsidR="00C47032" w:rsidRPr="00C47032">
        <w:rPr>
          <w:rFonts w:ascii="Arial" w:hAnsi="Arial" w:cs="Arial"/>
          <w:sz w:val="22"/>
          <w:szCs w:val="22"/>
          <w:lang w:val="sq-AL"/>
        </w:rPr>
        <w:t xml:space="preserve">së Veriut </w:t>
      </w:r>
      <w:r w:rsidRPr="00C47032">
        <w:rPr>
          <w:rFonts w:ascii="Arial" w:hAnsi="Arial" w:cs="Arial"/>
          <w:sz w:val="22"/>
          <w:szCs w:val="22"/>
          <w:lang w:val="sq-AL"/>
        </w:rPr>
        <w:t>dhe koordinimin e aktiviteteve me qëllim të realizimit të aktiviteteve të përbashkëta për avancim të mbrojtjes së konsumatorëve;</w:t>
      </w:r>
    </w:p>
    <w:p w:rsidR="000D6631" w:rsidRPr="00D904A7" w:rsidRDefault="000D6631" w:rsidP="000D6631">
      <w:pPr>
        <w:pStyle w:val="Normal1"/>
        <w:numPr>
          <w:ilvl w:val="0"/>
          <w:numId w:val="3"/>
        </w:numPr>
        <w:tabs>
          <w:tab w:val="left" w:pos="720"/>
        </w:tabs>
        <w:spacing w:before="100" w:beforeAutospacing="1" w:after="100" w:afterAutospacing="1" w:line="276" w:lineRule="auto"/>
        <w:jc w:val="both"/>
        <w:rPr>
          <w:rFonts w:ascii="Arial" w:hAnsi="Arial" w:cs="Arial"/>
          <w:sz w:val="22"/>
          <w:szCs w:val="22"/>
          <w:lang w:val="sq-AL"/>
        </w:rPr>
      </w:pPr>
      <w:r w:rsidRPr="00D904A7">
        <w:rPr>
          <w:rFonts w:ascii="Arial" w:eastAsia="Arial" w:hAnsi="Arial" w:cs="Arial"/>
          <w:sz w:val="22"/>
          <w:szCs w:val="22"/>
          <w:lang w:val="sq-AL"/>
        </w:rPr>
        <w:t xml:space="preserve"> Zbatimi i aktiviteteve të tjera në koordinim me politikën e konsum</w:t>
      </w:r>
      <w:r w:rsidR="00D904A7">
        <w:rPr>
          <w:rFonts w:ascii="Arial" w:eastAsia="Arial" w:hAnsi="Arial" w:cs="Arial"/>
          <w:sz w:val="22"/>
          <w:szCs w:val="22"/>
          <w:lang w:val="sq-AL"/>
        </w:rPr>
        <w:t>i</w:t>
      </w:r>
      <w:r w:rsidRPr="00D904A7">
        <w:rPr>
          <w:rFonts w:ascii="Arial" w:eastAsia="Arial" w:hAnsi="Arial" w:cs="Arial"/>
          <w:sz w:val="22"/>
          <w:szCs w:val="22"/>
          <w:lang w:val="sq-AL"/>
        </w:rPr>
        <w:t>t të Qeverisë së Republikës së Maqedonisë</w:t>
      </w:r>
      <w:r w:rsidR="00C47032">
        <w:rPr>
          <w:rFonts w:ascii="Arial" w:eastAsia="Arial" w:hAnsi="Arial" w:cs="Arial"/>
          <w:sz w:val="22"/>
          <w:szCs w:val="22"/>
          <w:lang w:val="sq-AL"/>
        </w:rPr>
        <w:t xml:space="preserve"> së Veriut</w:t>
      </w:r>
      <w:r w:rsidRPr="00D904A7">
        <w:rPr>
          <w:rFonts w:ascii="Arial" w:eastAsia="Arial" w:hAnsi="Arial" w:cs="Arial"/>
          <w:sz w:val="22"/>
          <w:szCs w:val="22"/>
          <w:lang w:val="sq-AL"/>
        </w:rPr>
        <w:t>, të cilat do të shfaqen si prioritet në përputhje me kërkesat e BE-së në bazë të Kapitullit 28 - Mbrojtja e konsumatorëve dhe shëndeti publik.</w:t>
      </w:r>
    </w:p>
    <w:p w:rsidR="000D6631" w:rsidRPr="00D904A7" w:rsidRDefault="000D6631" w:rsidP="000D6631">
      <w:pPr>
        <w:pStyle w:val="ListParagraph"/>
        <w:numPr>
          <w:ilvl w:val="0"/>
          <w:numId w:val="5"/>
        </w:numPr>
        <w:autoSpaceDE w:val="0"/>
        <w:autoSpaceDN w:val="0"/>
        <w:adjustRightInd w:val="0"/>
        <w:spacing w:after="0"/>
        <w:jc w:val="both"/>
        <w:rPr>
          <w:rFonts w:ascii="Arial" w:hAnsi="Arial" w:cs="Arial"/>
          <w:b/>
          <w:lang w:val="sq-AL"/>
        </w:rPr>
      </w:pPr>
      <w:r w:rsidRPr="00D904A7">
        <w:rPr>
          <w:rFonts w:ascii="Arial" w:hAnsi="Arial" w:cs="Arial"/>
          <w:b/>
          <w:lang w:val="sq-AL"/>
        </w:rPr>
        <w:t>Korniza kohore dhe shuma e përgjith</w:t>
      </w:r>
      <w:r w:rsidR="00D904A7">
        <w:rPr>
          <w:rFonts w:ascii="Arial" w:hAnsi="Arial" w:cs="Arial"/>
          <w:b/>
          <w:lang w:val="sq-AL"/>
        </w:rPr>
        <w:t>shme e mjeteve të parashikuara/n</w:t>
      </w:r>
      <w:r w:rsidRPr="00D904A7">
        <w:rPr>
          <w:rFonts w:ascii="Arial" w:hAnsi="Arial" w:cs="Arial"/>
          <w:b/>
          <w:lang w:val="sq-AL"/>
        </w:rPr>
        <w:t xml:space="preserve">ë </w:t>
      </w:r>
      <w:r w:rsidR="00D904A7">
        <w:rPr>
          <w:rFonts w:ascii="Arial" w:hAnsi="Arial" w:cs="Arial"/>
          <w:b/>
          <w:lang w:val="sq-AL"/>
        </w:rPr>
        <w:t>dispozicion</w:t>
      </w:r>
      <w:r w:rsidRPr="00D904A7">
        <w:rPr>
          <w:rFonts w:ascii="Arial" w:hAnsi="Arial" w:cs="Arial"/>
          <w:b/>
          <w:lang w:val="sq-AL"/>
        </w:rPr>
        <w:t xml:space="preserve"> </w:t>
      </w:r>
    </w:p>
    <w:p w:rsidR="000D6631" w:rsidRPr="00D904A7" w:rsidRDefault="000D6631" w:rsidP="000D6631">
      <w:pPr>
        <w:pStyle w:val="ListParagraph"/>
        <w:autoSpaceDE w:val="0"/>
        <w:autoSpaceDN w:val="0"/>
        <w:adjustRightInd w:val="0"/>
        <w:spacing w:after="0"/>
        <w:ind w:left="0"/>
        <w:jc w:val="both"/>
        <w:rPr>
          <w:rFonts w:ascii="Arial" w:hAnsi="Arial" w:cs="Arial"/>
          <w:b/>
          <w:lang w:val="sq-AL"/>
        </w:rPr>
      </w:pPr>
    </w:p>
    <w:p w:rsidR="000D6631" w:rsidRPr="00D904A7" w:rsidRDefault="000D6631" w:rsidP="00605A75">
      <w:pPr>
        <w:pStyle w:val="ListParagraph"/>
        <w:autoSpaceDE w:val="0"/>
        <w:autoSpaceDN w:val="0"/>
        <w:adjustRightInd w:val="0"/>
        <w:spacing w:after="0"/>
        <w:ind w:left="0"/>
        <w:jc w:val="both"/>
        <w:rPr>
          <w:rFonts w:ascii="Arial" w:hAnsi="Arial" w:cs="Arial"/>
          <w:lang w:val="sq-AL"/>
        </w:rPr>
      </w:pPr>
      <w:r w:rsidRPr="00D904A7">
        <w:rPr>
          <w:rFonts w:ascii="Arial" w:hAnsi="Arial" w:cs="Arial"/>
          <w:lang w:val="sq-AL"/>
        </w:rPr>
        <w:t xml:space="preserve">Mjetet </w:t>
      </w:r>
      <w:r w:rsidR="00605A75">
        <w:rPr>
          <w:rFonts w:ascii="Arial" w:hAnsi="Arial" w:cs="Arial"/>
          <w:lang w:val="sq-AL"/>
        </w:rPr>
        <w:t xml:space="preserve">për realizimin e projekteve dhe aktiviteteve nga Programi </w:t>
      </w:r>
      <w:r w:rsidRPr="00D904A7">
        <w:rPr>
          <w:rFonts w:ascii="Arial" w:hAnsi="Arial" w:cs="Arial"/>
          <w:lang w:val="sq-AL"/>
        </w:rPr>
        <w:t xml:space="preserve">për mbrojtjen e konsumatorëve të Qytetit të Shkupit </w:t>
      </w:r>
      <w:r w:rsidR="00605A75" w:rsidRPr="00D904A7">
        <w:rPr>
          <w:rFonts w:ascii="Arial" w:hAnsi="Arial" w:cs="Arial"/>
          <w:lang w:val="sq-AL"/>
        </w:rPr>
        <w:t xml:space="preserve">për </w:t>
      </w:r>
      <w:r w:rsidR="00605A75">
        <w:rPr>
          <w:rFonts w:ascii="Arial" w:hAnsi="Arial" w:cs="Arial"/>
          <w:lang w:val="sq-AL"/>
        </w:rPr>
        <w:t>vitin</w:t>
      </w:r>
      <w:r w:rsidR="00605A75" w:rsidRPr="00D904A7">
        <w:rPr>
          <w:rFonts w:ascii="Arial" w:hAnsi="Arial" w:cs="Arial"/>
          <w:lang w:val="sq-AL"/>
        </w:rPr>
        <w:t xml:space="preserve"> </w:t>
      </w:r>
      <w:r w:rsidR="00605A75">
        <w:rPr>
          <w:rFonts w:ascii="Arial" w:hAnsi="Arial" w:cs="Arial"/>
        </w:rPr>
        <w:t>2021</w:t>
      </w:r>
      <w:r w:rsidR="00605A75" w:rsidRPr="00D904A7">
        <w:rPr>
          <w:rFonts w:ascii="Arial" w:hAnsi="Arial" w:cs="Arial"/>
          <w:lang w:val="sq-AL"/>
        </w:rPr>
        <w:t xml:space="preserve"> </w:t>
      </w:r>
      <w:r w:rsidR="00605A75">
        <w:rPr>
          <w:rFonts w:ascii="Arial" w:hAnsi="Arial" w:cs="Arial"/>
          <w:lang w:val="sq-AL"/>
        </w:rPr>
        <w:t xml:space="preserve">janë siguruar nga Buxheti i Qytetit të Shkupit për vitin 2021. </w:t>
      </w:r>
      <w:r w:rsidRPr="00D904A7">
        <w:rPr>
          <w:rFonts w:ascii="Arial" w:hAnsi="Arial" w:cs="Arial"/>
          <w:lang w:val="sq-AL"/>
        </w:rPr>
        <w:t xml:space="preserve"> </w:t>
      </w:r>
    </w:p>
    <w:p w:rsidR="000D6631" w:rsidRPr="00D904A7" w:rsidRDefault="000D6631" w:rsidP="000D6631">
      <w:pPr>
        <w:jc w:val="both"/>
        <w:rPr>
          <w:rFonts w:ascii="Arial" w:hAnsi="Arial" w:cs="Arial"/>
          <w:b/>
          <w:lang w:val="sq-AL"/>
        </w:rPr>
      </w:pPr>
    </w:p>
    <w:p w:rsidR="000D6631" w:rsidRPr="00D904A7" w:rsidRDefault="000D6631" w:rsidP="000D6631">
      <w:pPr>
        <w:pStyle w:val="ListParagraph"/>
        <w:numPr>
          <w:ilvl w:val="0"/>
          <w:numId w:val="5"/>
        </w:numPr>
        <w:autoSpaceDE w:val="0"/>
        <w:autoSpaceDN w:val="0"/>
        <w:adjustRightInd w:val="0"/>
        <w:spacing w:after="0"/>
        <w:jc w:val="both"/>
        <w:rPr>
          <w:rFonts w:ascii="Arial" w:hAnsi="Arial" w:cs="Arial"/>
          <w:b/>
          <w:lang w:val="sq-AL"/>
        </w:rPr>
      </w:pPr>
      <w:r w:rsidRPr="00D904A7">
        <w:rPr>
          <w:rFonts w:ascii="Arial" w:hAnsi="Arial" w:cs="Arial"/>
          <w:b/>
          <w:lang w:val="sq-AL"/>
        </w:rPr>
        <w:t>Kriteret themelore organizuese</w:t>
      </w:r>
    </w:p>
    <w:p w:rsidR="000D6631" w:rsidRPr="00D904A7" w:rsidRDefault="000D6631" w:rsidP="000D6631">
      <w:pPr>
        <w:jc w:val="both"/>
        <w:rPr>
          <w:rFonts w:ascii="Arial" w:hAnsi="Arial" w:cs="Arial"/>
          <w:lang w:val="sq-AL"/>
        </w:rPr>
      </w:pPr>
      <w:r w:rsidRPr="00D904A7">
        <w:rPr>
          <w:rFonts w:ascii="Arial" w:hAnsi="Arial" w:cs="Arial"/>
          <w:lang w:val="sq-AL"/>
        </w:rPr>
        <w:t xml:space="preserve">Kriteret themelore organizuese që duhet t’i plotësojnë subjektet që marrin pjesë në këtë thirrje janë: </w:t>
      </w:r>
    </w:p>
    <w:p w:rsidR="000D6631" w:rsidRPr="00D904A7" w:rsidRDefault="009646DF" w:rsidP="000D6631">
      <w:pPr>
        <w:numPr>
          <w:ilvl w:val="1"/>
          <w:numId w:val="6"/>
        </w:numPr>
        <w:spacing w:after="0" w:line="240" w:lineRule="auto"/>
        <w:jc w:val="both"/>
        <w:rPr>
          <w:rFonts w:ascii="Arial" w:hAnsi="Arial" w:cs="Arial"/>
          <w:lang w:val="sq-AL"/>
        </w:rPr>
      </w:pPr>
      <w:r>
        <w:rPr>
          <w:rFonts w:ascii="Arial" w:hAnsi="Arial" w:cs="Arial"/>
          <w:lang w:val="sq-AL"/>
        </w:rPr>
        <w:t>Subjektet të</w:t>
      </w:r>
      <w:r w:rsidR="000D6631" w:rsidRPr="00D904A7">
        <w:rPr>
          <w:rFonts w:ascii="Arial" w:hAnsi="Arial" w:cs="Arial"/>
          <w:lang w:val="sq-AL"/>
        </w:rPr>
        <w:t xml:space="preserve"> jenë të regjistruar në Regjistrin qendror të Republikës së Maqedonisë</w:t>
      </w:r>
      <w:r w:rsidR="00A1360B">
        <w:rPr>
          <w:rFonts w:ascii="Arial" w:hAnsi="Arial" w:cs="Arial"/>
        </w:rPr>
        <w:t xml:space="preserve"> </w:t>
      </w:r>
      <w:r w:rsidR="00A1360B">
        <w:rPr>
          <w:rFonts w:ascii="Arial" w:hAnsi="Arial" w:cs="Arial"/>
          <w:lang w:val="sq-AL"/>
        </w:rPr>
        <w:t>së Veriut</w:t>
      </w:r>
      <w:r w:rsidR="000D6631" w:rsidRPr="00D904A7">
        <w:rPr>
          <w:rFonts w:ascii="Arial" w:hAnsi="Arial" w:cs="Arial"/>
          <w:lang w:val="sq-AL"/>
        </w:rPr>
        <w:t>;</w:t>
      </w:r>
    </w:p>
    <w:p w:rsidR="000D6631" w:rsidRPr="00D904A7" w:rsidRDefault="00D904A7" w:rsidP="000D6631">
      <w:pPr>
        <w:numPr>
          <w:ilvl w:val="1"/>
          <w:numId w:val="6"/>
        </w:numPr>
        <w:spacing w:after="0" w:line="240" w:lineRule="auto"/>
        <w:jc w:val="both"/>
        <w:rPr>
          <w:rFonts w:ascii="Arial" w:hAnsi="Arial" w:cs="Arial"/>
          <w:lang w:val="sq-AL"/>
        </w:rPr>
      </w:pPr>
      <w:r>
        <w:rPr>
          <w:rFonts w:ascii="Arial" w:hAnsi="Arial" w:cs="Arial"/>
          <w:lang w:val="sq-AL"/>
        </w:rPr>
        <w:t>Subjektet t</w:t>
      </w:r>
      <w:r w:rsidR="000D6631" w:rsidRPr="00D904A7">
        <w:rPr>
          <w:rFonts w:ascii="Arial" w:hAnsi="Arial" w:cs="Arial"/>
          <w:lang w:val="sq-AL"/>
        </w:rPr>
        <w:t xml:space="preserve">ë mos </w:t>
      </w:r>
      <w:r>
        <w:rPr>
          <w:rFonts w:ascii="Arial" w:hAnsi="Arial" w:cs="Arial"/>
          <w:lang w:val="sq-AL"/>
        </w:rPr>
        <w:t>kenë shfrytëzuar</w:t>
      </w:r>
      <w:r w:rsidR="000D6631" w:rsidRPr="00D904A7">
        <w:rPr>
          <w:rFonts w:ascii="Arial" w:hAnsi="Arial" w:cs="Arial"/>
          <w:lang w:val="sq-AL"/>
        </w:rPr>
        <w:t xml:space="preserve"> mjete ose të mos kenë deponuar aplikim nga/deri te organet e tjera të administratës shtetërore ose burime tjera për të njëjtin qëllim dhe aktivitete për të cilat deponojnë aplikimin dhe që do të nënkuptonte financim të dyfishtë të këtyre aktiviteteve nga burime të ndryshme;</w:t>
      </w:r>
    </w:p>
    <w:p w:rsidR="000D6631" w:rsidRDefault="000D6631" w:rsidP="000D6631">
      <w:pPr>
        <w:numPr>
          <w:ilvl w:val="1"/>
          <w:numId w:val="6"/>
        </w:numPr>
        <w:spacing w:after="0" w:line="240" w:lineRule="auto"/>
        <w:jc w:val="both"/>
        <w:rPr>
          <w:rFonts w:ascii="Arial" w:hAnsi="Arial" w:cs="Arial"/>
          <w:lang w:val="sq-AL"/>
        </w:rPr>
      </w:pPr>
      <w:r w:rsidRPr="00D904A7">
        <w:rPr>
          <w:rFonts w:ascii="Arial" w:hAnsi="Arial" w:cs="Arial"/>
          <w:lang w:val="sq-AL"/>
        </w:rPr>
        <w:t>Subjektet të kenë përvojë në fushën e mbrojtjes së konsumatorëve.</w:t>
      </w:r>
    </w:p>
    <w:p w:rsidR="008651AB" w:rsidRPr="00D904A7" w:rsidRDefault="008651AB" w:rsidP="008651AB">
      <w:pPr>
        <w:spacing w:after="0" w:line="240" w:lineRule="auto"/>
        <w:ind w:left="1866"/>
        <w:jc w:val="both"/>
        <w:rPr>
          <w:rFonts w:ascii="Arial" w:hAnsi="Arial" w:cs="Arial"/>
          <w:lang w:val="sq-AL"/>
        </w:rPr>
      </w:pPr>
    </w:p>
    <w:p w:rsidR="000D6631" w:rsidRPr="008651AB" w:rsidRDefault="000D6631" w:rsidP="008651AB">
      <w:pPr>
        <w:pStyle w:val="ListParagraph"/>
        <w:numPr>
          <w:ilvl w:val="0"/>
          <w:numId w:val="5"/>
        </w:numPr>
        <w:spacing w:after="0" w:line="240" w:lineRule="auto"/>
        <w:jc w:val="both"/>
        <w:rPr>
          <w:rFonts w:ascii="Arial" w:hAnsi="Arial" w:cs="Arial"/>
          <w:b/>
          <w:lang w:val="sq-AL"/>
        </w:rPr>
      </w:pPr>
      <w:r w:rsidRPr="008651AB">
        <w:rPr>
          <w:rFonts w:ascii="Arial" w:hAnsi="Arial" w:cs="Arial"/>
          <w:b/>
          <w:lang w:val="sq-AL"/>
        </w:rPr>
        <w:t>Kritere që duhet t’i plotësojnë subjektet</w:t>
      </w:r>
    </w:p>
    <w:p w:rsidR="008651AB" w:rsidRDefault="008651AB" w:rsidP="000D6631">
      <w:pPr>
        <w:jc w:val="both"/>
        <w:rPr>
          <w:rFonts w:ascii="Arial" w:hAnsi="Arial" w:cs="Arial"/>
          <w:lang w:val="sq-AL"/>
        </w:rPr>
      </w:pPr>
    </w:p>
    <w:p w:rsidR="000D6631" w:rsidRPr="00D904A7" w:rsidRDefault="000D6631" w:rsidP="000D6631">
      <w:pPr>
        <w:jc w:val="both"/>
        <w:rPr>
          <w:rFonts w:ascii="Arial" w:hAnsi="Arial" w:cs="Arial"/>
          <w:lang w:val="sq-AL"/>
        </w:rPr>
      </w:pPr>
      <w:r w:rsidRPr="00D904A7">
        <w:rPr>
          <w:rFonts w:ascii="Arial" w:hAnsi="Arial" w:cs="Arial"/>
          <w:lang w:val="sq-AL"/>
        </w:rPr>
        <w:t>Vlerësimi i fletëparaqitjeve të subjekteve që i plotësojnë kriteret themelore organizative, do të realizohet në bazë të kritereve vijuese: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294"/>
      </w:tblGrid>
      <w:tr w:rsidR="000D6631" w:rsidRPr="00D904A7" w:rsidTr="00AC48F0">
        <w:tc>
          <w:tcPr>
            <w:tcW w:w="6228" w:type="dxa"/>
          </w:tcPr>
          <w:p w:rsidR="000D6631" w:rsidRPr="00D904A7" w:rsidRDefault="000D6631" w:rsidP="00AC48F0">
            <w:pPr>
              <w:rPr>
                <w:rFonts w:ascii="Arial" w:hAnsi="Arial" w:cs="Arial"/>
                <w:lang w:val="sq-AL"/>
              </w:rPr>
            </w:pPr>
            <w:r w:rsidRPr="00D904A7">
              <w:rPr>
                <w:rFonts w:ascii="Arial" w:hAnsi="Arial" w:cs="Arial"/>
                <w:lang w:val="sq-AL"/>
              </w:rPr>
              <w:t>Kriteret</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Pikët maksimale</w:t>
            </w:r>
          </w:p>
        </w:tc>
      </w:tr>
      <w:tr w:rsidR="000D6631" w:rsidRPr="00D904A7" w:rsidTr="00AC48F0">
        <w:tc>
          <w:tcPr>
            <w:tcW w:w="6228" w:type="dxa"/>
          </w:tcPr>
          <w:p w:rsidR="000D6631" w:rsidRPr="00D904A7" w:rsidRDefault="000D6631" w:rsidP="00AC48F0">
            <w:pPr>
              <w:rPr>
                <w:rFonts w:ascii="Arial" w:hAnsi="Arial" w:cs="Arial"/>
                <w:b/>
                <w:lang w:val="sq-AL"/>
              </w:rPr>
            </w:pPr>
            <w:r w:rsidRPr="00D904A7">
              <w:rPr>
                <w:rFonts w:ascii="Arial" w:hAnsi="Arial" w:cs="Arial"/>
                <w:b/>
                <w:lang w:val="sq-AL"/>
              </w:rPr>
              <w:t>1. Struktura organizuese dhe resurset</w:t>
            </w:r>
          </w:p>
        </w:tc>
        <w:tc>
          <w:tcPr>
            <w:tcW w:w="2294" w:type="dxa"/>
          </w:tcPr>
          <w:p w:rsidR="000D6631" w:rsidRPr="00D904A7" w:rsidRDefault="000D6631" w:rsidP="00AC48F0">
            <w:pPr>
              <w:rPr>
                <w:rFonts w:ascii="Arial" w:hAnsi="Arial" w:cs="Arial"/>
                <w:b/>
                <w:lang w:val="sq-AL"/>
              </w:rPr>
            </w:pPr>
            <w:r w:rsidRPr="00D904A7">
              <w:rPr>
                <w:rFonts w:ascii="Arial" w:hAnsi="Arial" w:cs="Arial"/>
                <w:b/>
                <w:lang w:val="sq-AL"/>
              </w:rPr>
              <w:t>40</w:t>
            </w:r>
          </w:p>
        </w:tc>
      </w:tr>
      <w:tr w:rsidR="000D6631" w:rsidRPr="00D904A7" w:rsidTr="00AC48F0">
        <w:tc>
          <w:tcPr>
            <w:tcW w:w="6228" w:type="dxa"/>
          </w:tcPr>
          <w:p w:rsidR="000D6631" w:rsidRPr="00D904A7" w:rsidRDefault="000D6631" w:rsidP="000D6631">
            <w:pPr>
              <w:numPr>
                <w:ilvl w:val="1"/>
                <w:numId w:val="7"/>
              </w:numPr>
              <w:rPr>
                <w:rFonts w:ascii="Arial" w:hAnsi="Arial" w:cs="Arial"/>
                <w:lang w:val="sq-AL"/>
              </w:rPr>
            </w:pPr>
            <w:r w:rsidRPr="00D904A7">
              <w:rPr>
                <w:rFonts w:ascii="Arial" w:hAnsi="Arial" w:cs="Arial"/>
                <w:lang w:val="sq-AL"/>
              </w:rPr>
              <w:t>A posedojnë institucionet strukturën e nevo</w:t>
            </w:r>
            <w:r w:rsidR="009646DF">
              <w:rPr>
                <w:rFonts w:ascii="Arial" w:hAnsi="Arial" w:cs="Arial"/>
                <w:lang w:val="sq-AL"/>
              </w:rPr>
              <w:t>jshme  organizative dhe resurse</w:t>
            </w:r>
            <w:r w:rsidRPr="00D904A7">
              <w:rPr>
                <w:rFonts w:ascii="Arial" w:hAnsi="Arial" w:cs="Arial"/>
                <w:lang w:val="sq-AL"/>
              </w:rPr>
              <w:t xml:space="preserve"> njerëzore për realizimin e programit (të punësuarit, vullnetarët aktivë, personat e angazhuar me honorar, përfaqësimi i balancuar i femrave dhe meshkujve në organizatë)</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8651AB">
            <w:pPr>
              <w:rPr>
                <w:rFonts w:ascii="Arial" w:hAnsi="Arial" w:cs="Arial"/>
                <w:lang w:val="sq-AL"/>
              </w:rPr>
            </w:pPr>
            <w:r w:rsidRPr="00D904A7">
              <w:rPr>
                <w:rFonts w:ascii="Arial" w:hAnsi="Arial" w:cs="Arial"/>
                <w:lang w:val="sq-AL"/>
              </w:rPr>
              <w:t xml:space="preserve">1.2 </w:t>
            </w:r>
            <w:r w:rsidR="008651AB">
              <w:rPr>
                <w:rFonts w:ascii="Arial" w:hAnsi="Arial" w:cs="Arial"/>
                <w:lang w:val="sq-AL"/>
              </w:rPr>
              <w:t>Ekspertë</w:t>
            </w:r>
            <w:r w:rsidRPr="00D904A7">
              <w:rPr>
                <w:rFonts w:ascii="Arial" w:hAnsi="Arial" w:cs="Arial"/>
                <w:lang w:val="sq-AL"/>
              </w:rPr>
              <w:t xml:space="preserve"> që marrin pjesë në realizimin e projektit</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8651AB">
            <w:pPr>
              <w:rPr>
                <w:rFonts w:ascii="Arial" w:hAnsi="Arial" w:cs="Arial"/>
                <w:lang w:val="sq-AL"/>
              </w:rPr>
            </w:pPr>
            <w:r w:rsidRPr="00D904A7">
              <w:rPr>
                <w:rFonts w:ascii="Arial" w:hAnsi="Arial" w:cs="Arial"/>
                <w:lang w:val="sq-AL"/>
              </w:rPr>
              <w:t xml:space="preserve">1.3 </w:t>
            </w:r>
            <w:r w:rsidR="008651AB">
              <w:rPr>
                <w:rFonts w:ascii="Arial" w:hAnsi="Arial" w:cs="Arial"/>
                <w:lang w:val="sq-AL"/>
              </w:rPr>
              <w:t>Ambient adekuat</w:t>
            </w:r>
            <w:r w:rsidRPr="00D904A7">
              <w:rPr>
                <w:rFonts w:ascii="Arial" w:hAnsi="Arial" w:cs="Arial"/>
                <w:lang w:val="sq-AL"/>
              </w:rPr>
              <w:t xml:space="preserve"> </w:t>
            </w:r>
            <w:r w:rsidR="008651AB">
              <w:rPr>
                <w:rFonts w:ascii="Arial" w:hAnsi="Arial" w:cs="Arial"/>
                <w:lang w:val="sq-AL"/>
              </w:rPr>
              <w:t>zyrash</w:t>
            </w:r>
            <w:r w:rsidRPr="00D904A7">
              <w:rPr>
                <w:rFonts w:ascii="Arial" w:hAnsi="Arial" w:cs="Arial"/>
                <w:lang w:val="sq-AL"/>
              </w:rPr>
              <w:t xml:space="preserve"> dhe pajisje teknike për realizimin </w:t>
            </w:r>
            <w:r w:rsidRPr="00D904A7">
              <w:rPr>
                <w:rFonts w:ascii="Arial" w:hAnsi="Arial" w:cs="Arial"/>
                <w:lang w:val="sq-AL"/>
              </w:rPr>
              <w:lastRenderedPageBreak/>
              <w:t xml:space="preserve">e programit  </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lastRenderedPageBreak/>
              <w:t>10</w:t>
            </w:r>
          </w:p>
        </w:tc>
      </w:tr>
      <w:tr w:rsidR="000D6631" w:rsidRPr="00D904A7" w:rsidTr="00AC48F0">
        <w:tc>
          <w:tcPr>
            <w:tcW w:w="6228" w:type="dxa"/>
          </w:tcPr>
          <w:p w:rsidR="000D6631" w:rsidRPr="00D904A7" w:rsidRDefault="000D6631" w:rsidP="008651AB">
            <w:pPr>
              <w:rPr>
                <w:rFonts w:ascii="Arial" w:hAnsi="Arial" w:cs="Arial"/>
                <w:lang w:val="sq-AL"/>
              </w:rPr>
            </w:pPr>
            <w:r w:rsidRPr="00D904A7">
              <w:rPr>
                <w:rFonts w:ascii="Arial" w:hAnsi="Arial" w:cs="Arial"/>
                <w:lang w:val="sq-AL"/>
              </w:rPr>
              <w:lastRenderedPageBreak/>
              <w:t>1.</w:t>
            </w:r>
            <w:r w:rsidR="009646DF">
              <w:rPr>
                <w:rFonts w:ascii="Arial" w:hAnsi="Arial" w:cs="Arial"/>
                <w:lang w:val="sq-AL"/>
              </w:rPr>
              <w:t xml:space="preserve">4. </w:t>
            </w:r>
            <w:r w:rsidR="008651AB">
              <w:rPr>
                <w:rFonts w:ascii="Arial" w:hAnsi="Arial" w:cs="Arial"/>
                <w:lang w:val="sq-AL"/>
              </w:rPr>
              <w:t>B</w:t>
            </w:r>
            <w:r w:rsidRPr="00D904A7">
              <w:rPr>
                <w:rFonts w:ascii="Arial" w:hAnsi="Arial" w:cs="Arial"/>
                <w:lang w:val="sq-AL"/>
              </w:rPr>
              <w:t xml:space="preserve">uxheti vjetor i institucioneve për vitin e fundit kalendarik </w:t>
            </w:r>
            <w:r w:rsidR="008651AB">
              <w:rPr>
                <w:rFonts w:ascii="Arial" w:hAnsi="Arial" w:cs="Arial"/>
                <w:lang w:val="sq-AL"/>
              </w:rPr>
              <w:t xml:space="preserve">i cili tejkalon </w:t>
            </w:r>
            <w:r w:rsidRPr="00D904A7">
              <w:rPr>
                <w:rFonts w:ascii="Arial" w:hAnsi="Arial" w:cs="Arial"/>
                <w:lang w:val="sq-AL"/>
              </w:rPr>
              <w:t xml:space="preserve">vlerën e grandit </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AC48F0">
            <w:pPr>
              <w:rPr>
                <w:rFonts w:ascii="Arial" w:hAnsi="Arial" w:cs="Arial"/>
                <w:b/>
                <w:lang w:val="sq-AL"/>
              </w:rPr>
            </w:pPr>
            <w:r w:rsidRPr="00D904A7">
              <w:rPr>
                <w:rFonts w:ascii="Arial" w:hAnsi="Arial" w:cs="Arial"/>
                <w:b/>
                <w:lang w:val="sq-AL"/>
              </w:rPr>
              <w:t>2. Bashkëfinancimi i projektit</w:t>
            </w:r>
          </w:p>
        </w:tc>
        <w:tc>
          <w:tcPr>
            <w:tcW w:w="2294" w:type="dxa"/>
          </w:tcPr>
          <w:p w:rsidR="000D6631" w:rsidRPr="00D904A7" w:rsidRDefault="000D6631" w:rsidP="00AC48F0">
            <w:pPr>
              <w:rPr>
                <w:rFonts w:ascii="Arial" w:hAnsi="Arial" w:cs="Arial"/>
                <w:b/>
                <w:lang w:val="sq-AL"/>
              </w:rPr>
            </w:pPr>
            <w:r w:rsidRPr="00D904A7">
              <w:rPr>
                <w:rFonts w:ascii="Arial" w:hAnsi="Arial" w:cs="Arial"/>
                <w:b/>
                <w:lang w:val="sq-AL"/>
              </w:rPr>
              <w:t>10</w:t>
            </w:r>
          </w:p>
        </w:tc>
      </w:tr>
      <w:tr w:rsidR="000D6631" w:rsidRPr="00D904A7" w:rsidTr="00AC48F0">
        <w:tc>
          <w:tcPr>
            <w:tcW w:w="6228" w:type="dxa"/>
          </w:tcPr>
          <w:p w:rsidR="000D6631" w:rsidRPr="00D904A7" w:rsidRDefault="000D6631" w:rsidP="008651AB">
            <w:pPr>
              <w:rPr>
                <w:rFonts w:ascii="Arial" w:hAnsi="Arial" w:cs="Arial"/>
                <w:lang w:val="sq-AL"/>
              </w:rPr>
            </w:pPr>
            <w:r w:rsidRPr="00D904A7">
              <w:rPr>
                <w:rFonts w:ascii="Arial" w:hAnsi="Arial" w:cs="Arial"/>
                <w:lang w:val="sq-AL"/>
              </w:rPr>
              <w:t xml:space="preserve">2.1 </w:t>
            </w:r>
            <w:r w:rsidR="008651AB">
              <w:rPr>
                <w:rFonts w:ascii="Arial" w:hAnsi="Arial" w:cs="Arial"/>
                <w:lang w:val="sq-AL"/>
              </w:rPr>
              <w:t>S</w:t>
            </w:r>
            <w:r w:rsidRPr="00D904A7">
              <w:rPr>
                <w:rFonts w:ascii="Arial" w:hAnsi="Arial" w:cs="Arial"/>
                <w:lang w:val="sq-AL"/>
              </w:rPr>
              <w:t xml:space="preserve">ubjekti </w:t>
            </w:r>
            <w:r w:rsidR="008651AB">
              <w:rPr>
                <w:rFonts w:ascii="Arial" w:hAnsi="Arial" w:cs="Arial"/>
                <w:lang w:val="sq-AL"/>
              </w:rPr>
              <w:t xml:space="preserve">të sigurojë </w:t>
            </w:r>
            <w:r w:rsidRPr="00D904A7">
              <w:rPr>
                <w:rFonts w:ascii="Arial" w:hAnsi="Arial" w:cs="Arial"/>
                <w:lang w:val="sq-AL"/>
              </w:rPr>
              <w:t xml:space="preserve">përqindjen e pjesëmarrjes së tij në realizimin e programit  </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AC48F0">
            <w:pPr>
              <w:rPr>
                <w:rFonts w:ascii="Arial" w:hAnsi="Arial" w:cs="Arial"/>
                <w:b/>
                <w:lang w:val="sq-AL"/>
              </w:rPr>
            </w:pPr>
            <w:r w:rsidRPr="00D904A7">
              <w:rPr>
                <w:rFonts w:ascii="Arial" w:hAnsi="Arial" w:cs="Arial"/>
                <w:b/>
                <w:lang w:val="sq-AL"/>
              </w:rPr>
              <w:t>3. Cilësia e projektit</w:t>
            </w:r>
          </w:p>
        </w:tc>
        <w:tc>
          <w:tcPr>
            <w:tcW w:w="2294" w:type="dxa"/>
          </w:tcPr>
          <w:p w:rsidR="000D6631" w:rsidRPr="00D904A7" w:rsidRDefault="000D6631" w:rsidP="00AC48F0">
            <w:pPr>
              <w:rPr>
                <w:rFonts w:ascii="Arial" w:hAnsi="Arial" w:cs="Arial"/>
                <w:b/>
                <w:lang w:val="sq-AL"/>
              </w:rPr>
            </w:pPr>
            <w:r w:rsidRPr="00D904A7">
              <w:rPr>
                <w:rFonts w:ascii="Arial" w:hAnsi="Arial" w:cs="Arial"/>
                <w:b/>
                <w:lang w:val="sq-AL"/>
              </w:rPr>
              <w:t>50</w:t>
            </w:r>
          </w:p>
        </w:tc>
      </w:tr>
      <w:tr w:rsidR="000D6631" w:rsidRPr="00D904A7" w:rsidTr="00AC48F0">
        <w:tc>
          <w:tcPr>
            <w:tcW w:w="6228" w:type="dxa"/>
          </w:tcPr>
          <w:p w:rsidR="000D6631" w:rsidRPr="00D904A7" w:rsidRDefault="000D6631" w:rsidP="00AC48F0">
            <w:pPr>
              <w:rPr>
                <w:rFonts w:ascii="Arial" w:hAnsi="Arial" w:cs="Arial"/>
                <w:lang w:val="sq-AL"/>
              </w:rPr>
            </w:pPr>
            <w:r w:rsidRPr="00D904A7">
              <w:rPr>
                <w:rFonts w:ascii="Arial" w:hAnsi="Arial" w:cs="Arial"/>
                <w:lang w:val="sq-AL"/>
              </w:rPr>
              <w:t xml:space="preserve">3.1 Në ç’masë do të kontribuojë qëllimi i përgjithshëm i Programit për realizimin e prioriteteve të përcaktuara, sa është i qartë dhe i përcaktuar në mënyrë adekuate. </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AC48F0">
            <w:pPr>
              <w:rPr>
                <w:rFonts w:ascii="Arial" w:hAnsi="Arial" w:cs="Arial"/>
                <w:lang w:val="sq-AL"/>
              </w:rPr>
            </w:pPr>
            <w:r w:rsidRPr="00D904A7">
              <w:rPr>
                <w:rFonts w:ascii="Arial" w:hAnsi="Arial" w:cs="Arial"/>
                <w:lang w:val="sq-AL"/>
              </w:rPr>
              <w:t>3.2 Zgjidhje të ofruara cilësore dhe inovative në propozim program</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AC48F0">
            <w:pPr>
              <w:rPr>
                <w:rFonts w:ascii="Arial" w:hAnsi="Arial" w:cs="Arial"/>
                <w:lang w:val="sq-AL"/>
              </w:rPr>
            </w:pPr>
            <w:r w:rsidRPr="00D904A7">
              <w:rPr>
                <w:rFonts w:ascii="Arial" w:hAnsi="Arial" w:cs="Arial"/>
                <w:lang w:val="sq-AL"/>
              </w:rPr>
              <w:t xml:space="preserve">3.3 Sigurimi i përfshirjes së institucioneve dhe organizatave  të tjera </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AC48F0">
            <w:pPr>
              <w:rPr>
                <w:rFonts w:ascii="Arial" w:hAnsi="Arial" w:cs="Arial"/>
                <w:lang w:val="sq-AL"/>
              </w:rPr>
            </w:pPr>
            <w:r w:rsidRPr="00D904A7">
              <w:rPr>
                <w:rFonts w:ascii="Arial" w:hAnsi="Arial" w:cs="Arial"/>
                <w:lang w:val="sq-AL"/>
              </w:rPr>
              <w:t>3.4</w:t>
            </w:r>
            <w:r w:rsidR="002A3AED">
              <w:rPr>
                <w:rFonts w:ascii="Arial" w:hAnsi="Arial" w:cs="Arial"/>
                <w:lang w:val="sq-AL"/>
              </w:rPr>
              <w:t>.</w:t>
            </w:r>
            <w:r w:rsidRPr="00D904A7">
              <w:rPr>
                <w:rFonts w:ascii="Arial" w:hAnsi="Arial" w:cs="Arial"/>
                <w:lang w:val="sq-AL"/>
              </w:rPr>
              <w:t xml:space="preserve"> A  është i qartë dhe i realizueshëm  plani për realizimin e Programit </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r w:rsidR="000D6631" w:rsidRPr="00D904A7" w:rsidTr="00AC48F0">
        <w:tc>
          <w:tcPr>
            <w:tcW w:w="6228" w:type="dxa"/>
          </w:tcPr>
          <w:p w:rsidR="000D6631" w:rsidRPr="00D904A7" w:rsidRDefault="000D6631" w:rsidP="008651AB">
            <w:pPr>
              <w:rPr>
                <w:rFonts w:ascii="Arial" w:hAnsi="Arial" w:cs="Arial"/>
                <w:lang w:val="sq-AL"/>
              </w:rPr>
            </w:pPr>
            <w:r w:rsidRPr="00D904A7">
              <w:rPr>
                <w:rFonts w:ascii="Arial" w:hAnsi="Arial" w:cs="Arial"/>
                <w:lang w:val="sq-AL"/>
              </w:rPr>
              <w:t xml:space="preserve">3.5 </w:t>
            </w:r>
            <w:r w:rsidR="008651AB">
              <w:rPr>
                <w:rFonts w:ascii="Arial" w:hAnsi="Arial" w:cs="Arial"/>
                <w:lang w:val="sq-AL"/>
              </w:rPr>
              <w:t>P</w:t>
            </w:r>
            <w:r w:rsidRPr="00D904A7">
              <w:rPr>
                <w:rFonts w:ascii="Arial" w:hAnsi="Arial" w:cs="Arial"/>
                <w:lang w:val="sq-AL"/>
              </w:rPr>
              <w:t>lani i propozuar financiar</w:t>
            </w:r>
            <w:r w:rsidR="008651AB">
              <w:rPr>
                <w:rFonts w:ascii="Arial" w:hAnsi="Arial" w:cs="Arial"/>
                <w:lang w:val="sq-AL"/>
              </w:rPr>
              <w:t xml:space="preserve"> të jetë real</w:t>
            </w:r>
            <w:r w:rsidRPr="00D904A7">
              <w:rPr>
                <w:rFonts w:ascii="Arial" w:hAnsi="Arial" w:cs="Arial"/>
                <w:lang w:val="sq-AL"/>
              </w:rPr>
              <w:t xml:space="preserve"> (përshkrimi i shpenzimeve sipas kategorive dhe pozicioneve është i harmonizuar me çmimet e tregut)</w:t>
            </w:r>
          </w:p>
        </w:tc>
        <w:tc>
          <w:tcPr>
            <w:tcW w:w="2294" w:type="dxa"/>
          </w:tcPr>
          <w:p w:rsidR="000D6631" w:rsidRPr="00D904A7" w:rsidRDefault="000D6631" w:rsidP="00AC48F0">
            <w:pPr>
              <w:rPr>
                <w:rFonts w:ascii="Arial" w:hAnsi="Arial" w:cs="Arial"/>
                <w:lang w:val="sq-AL"/>
              </w:rPr>
            </w:pPr>
            <w:r w:rsidRPr="00D904A7">
              <w:rPr>
                <w:rFonts w:ascii="Arial" w:hAnsi="Arial" w:cs="Arial"/>
                <w:lang w:val="sq-AL"/>
              </w:rPr>
              <w:t>10</w:t>
            </w:r>
          </w:p>
        </w:tc>
      </w:tr>
    </w:tbl>
    <w:p w:rsidR="000D6631" w:rsidRPr="00D904A7" w:rsidRDefault="000D6631" w:rsidP="000D6631">
      <w:pPr>
        <w:jc w:val="both"/>
        <w:rPr>
          <w:rFonts w:ascii="Arial" w:hAnsi="Arial" w:cs="Arial"/>
          <w:lang w:val="sq-AL"/>
        </w:rPr>
      </w:pPr>
    </w:p>
    <w:p w:rsidR="000D6631" w:rsidRPr="00D904A7" w:rsidRDefault="000D6631" w:rsidP="000D6631">
      <w:pPr>
        <w:pStyle w:val="ListParagraph"/>
        <w:autoSpaceDE w:val="0"/>
        <w:autoSpaceDN w:val="0"/>
        <w:adjustRightInd w:val="0"/>
        <w:spacing w:after="0"/>
        <w:ind w:left="0"/>
        <w:jc w:val="both"/>
        <w:rPr>
          <w:rFonts w:ascii="Arial" w:hAnsi="Arial" w:cs="Arial"/>
          <w:lang w:val="sq-AL"/>
        </w:rPr>
      </w:pPr>
      <w:r w:rsidRPr="00D904A7">
        <w:rPr>
          <w:rFonts w:ascii="Arial" w:hAnsi="Arial" w:cs="Arial"/>
          <w:lang w:val="sq-AL"/>
        </w:rPr>
        <w:t xml:space="preserve">Çdo fushë e kritereve të posaçme programore do të vlerësohet me 1 pikë, 5 pikë ose 10 pikë, me kuptimin e mëposhtëm: 1 – jo, 5 – pjesërisht dhe 10 – po. </w:t>
      </w:r>
    </w:p>
    <w:p w:rsidR="000D6631" w:rsidRPr="00D904A7" w:rsidRDefault="000D6631" w:rsidP="000D6631">
      <w:pPr>
        <w:jc w:val="both"/>
        <w:rPr>
          <w:rFonts w:ascii="Arial" w:hAnsi="Arial" w:cs="Arial"/>
          <w:lang w:val="sq-AL"/>
        </w:rPr>
      </w:pPr>
    </w:p>
    <w:p w:rsidR="000D6631" w:rsidRPr="00605A75" w:rsidRDefault="000D6631" w:rsidP="000D6631">
      <w:pPr>
        <w:numPr>
          <w:ilvl w:val="0"/>
          <w:numId w:val="5"/>
        </w:numPr>
        <w:spacing w:after="0"/>
        <w:ind w:left="426" w:hanging="426"/>
        <w:jc w:val="both"/>
        <w:rPr>
          <w:rFonts w:ascii="Arial" w:hAnsi="Arial" w:cs="Arial"/>
          <w:b/>
          <w:lang w:val="sq-AL"/>
        </w:rPr>
      </w:pPr>
      <w:r w:rsidRPr="00605A75">
        <w:rPr>
          <w:rFonts w:ascii="Arial" w:hAnsi="Arial" w:cs="Arial"/>
          <w:b/>
          <w:lang w:val="sq-AL"/>
        </w:rPr>
        <w:t>Dokumentacioni i domosdoshëm të cilin subjektet duhet ta depo</w:t>
      </w:r>
      <w:r w:rsidR="008651AB" w:rsidRPr="00605A75">
        <w:rPr>
          <w:rFonts w:ascii="Arial" w:hAnsi="Arial" w:cs="Arial"/>
          <w:b/>
          <w:lang w:val="sq-AL"/>
        </w:rPr>
        <w:t>zitojnë</w:t>
      </w:r>
      <w:r w:rsidRPr="00605A75">
        <w:rPr>
          <w:rFonts w:ascii="Arial" w:hAnsi="Arial" w:cs="Arial"/>
          <w:b/>
          <w:lang w:val="sq-AL"/>
        </w:rPr>
        <w:t xml:space="preserve"> së bashku me Fletëparaqitjen për realizimin dhe financimin e Programit për mbrojtjen e konsumatorëve të Qytetit të Shkupit </w:t>
      </w:r>
      <w:r w:rsidR="00605A75" w:rsidRPr="00605A75">
        <w:rPr>
          <w:rFonts w:ascii="Arial" w:hAnsi="Arial" w:cs="Arial"/>
          <w:b/>
          <w:lang w:val="sq-AL"/>
        </w:rPr>
        <w:t xml:space="preserve">për vitin </w:t>
      </w:r>
      <w:r w:rsidR="00605A75" w:rsidRPr="00605A75">
        <w:rPr>
          <w:rFonts w:ascii="Arial" w:hAnsi="Arial" w:cs="Arial"/>
          <w:b/>
        </w:rPr>
        <w:t>2021</w:t>
      </w:r>
      <w:r w:rsidR="00605A75">
        <w:rPr>
          <w:rFonts w:ascii="Arial" w:hAnsi="Arial" w:cs="Arial"/>
          <w:b/>
        </w:rPr>
        <w:t>.</w:t>
      </w:r>
    </w:p>
    <w:p w:rsidR="00605A75" w:rsidRPr="00605A75" w:rsidRDefault="00605A75" w:rsidP="00605A75">
      <w:pPr>
        <w:spacing w:after="0"/>
        <w:ind w:left="426"/>
        <w:jc w:val="both"/>
        <w:rPr>
          <w:rFonts w:ascii="Arial" w:hAnsi="Arial" w:cs="Arial"/>
          <w:b/>
          <w:lang w:val="sq-AL"/>
        </w:rPr>
      </w:pPr>
    </w:p>
    <w:p w:rsidR="000D6631" w:rsidRPr="00D904A7" w:rsidRDefault="008651AB" w:rsidP="000D6631">
      <w:pPr>
        <w:jc w:val="both"/>
        <w:rPr>
          <w:rFonts w:ascii="Arial" w:hAnsi="Arial" w:cs="Arial"/>
          <w:lang w:val="sq-AL"/>
        </w:rPr>
      </w:pPr>
      <w:r>
        <w:rPr>
          <w:rFonts w:ascii="Arial" w:hAnsi="Arial" w:cs="Arial"/>
          <w:lang w:val="sq-AL"/>
        </w:rPr>
        <w:t>Përveç</w:t>
      </w:r>
      <w:r w:rsidR="000D6631" w:rsidRPr="00D904A7">
        <w:rPr>
          <w:rFonts w:ascii="Arial" w:hAnsi="Arial" w:cs="Arial"/>
          <w:lang w:val="sq-AL"/>
        </w:rPr>
        <w:t xml:space="preserve"> Fletëparaqitjes për realizimin dhe financimin e Programit për mbrojtjen e konsumatorëve të Qytetit të Shkupit </w:t>
      </w:r>
      <w:r w:rsidR="00605A75" w:rsidRPr="00D904A7">
        <w:rPr>
          <w:rFonts w:ascii="Arial" w:hAnsi="Arial" w:cs="Arial"/>
          <w:lang w:val="sq-AL"/>
        </w:rPr>
        <w:t xml:space="preserve">për </w:t>
      </w:r>
      <w:r w:rsidR="00605A75">
        <w:rPr>
          <w:rFonts w:ascii="Arial" w:hAnsi="Arial" w:cs="Arial"/>
          <w:lang w:val="sq-AL"/>
        </w:rPr>
        <w:t>vitin</w:t>
      </w:r>
      <w:r w:rsidR="00605A75" w:rsidRPr="00D904A7">
        <w:rPr>
          <w:rFonts w:ascii="Arial" w:hAnsi="Arial" w:cs="Arial"/>
          <w:lang w:val="sq-AL"/>
        </w:rPr>
        <w:t xml:space="preserve"> </w:t>
      </w:r>
      <w:r w:rsidR="00605A75">
        <w:rPr>
          <w:rFonts w:ascii="Arial" w:hAnsi="Arial" w:cs="Arial"/>
        </w:rPr>
        <w:t>2021</w:t>
      </w:r>
      <w:r w:rsidR="000D6631" w:rsidRPr="00D904A7">
        <w:rPr>
          <w:rFonts w:ascii="Arial" w:hAnsi="Arial" w:cs="Arial"/>
          <w:lang w:val="sq-AL"/>
        </w:rPr>
        <w:t xml:space="preserve">, e cila duhet të plotësohet (me shkronja shtypi në alfabetin cirilik), të nënshkruar nga përfaqësuesi i subjektit dhe të vërtetuar me vulën e subjektit, subjektet </w:t>
      </w:r>
      <w:r>
        <w:rPr>
          <w:rFonts w:ascii="Arial" w:hAnsi="Arial" w:cs="Arial"/>
          <w:lang w:val="sq-AL"/>
        </w:rPr>
        <w:t>detyrimisht</w:t>
      </w:r>
      <w:r w:rsidR="000D6631" w:rsidRPr="00D904A7">
        <w:rPr>
          <w:rFonts w:ascii="Arial" w:hAnsi="Arial" w:cs="Arial"/>
          <w:lang w:val="sq-AL"/>
        </w:rPr>
        <w:t xml:space="preserve"> duhet të </w:t>
      </w:r>
      <w:r w:rsidR="00605A75">
        <w:rPr>
          <w:rFonts w:ascii="Arial" w:hAnsi="Arial" w:cs="Arial"/>
          <w:lang w:val="sq-AL"/>
        </w:rPr>
        <w:t>dorëzojnë</w:t>
      </w:r>
      <w:r w:rsidR="000D6631" w:rsidRPr="00D904A7">
        <w:rPr>
          <w:rFonts w:ascii="Arial" w:hAnsi="Arial" w:cs="Arial"/>
          <w:lang w:val="sq-AL"/>
        </w:rPr>
        <w:t xml:space="preserve"> shtojcat e mëposhtme:</w:t>
      </w:r>
    </w:p>
    <w:p w:rsidR="000D6631" w:rsidRPr="00D904A7" w:rsidRDefault="000D6631" w:rsidP="000D6631">
      <w:pPr>
        <w:numPr>
          <w:ilvl w:val="0"/>
          <w:numId w:val="1"/>
        </w:numPr>
        <w:tabs>
          <w:tab w:val="num" w:pos="1080"/>
        </w:tabs>
        <w:spacing w:after="60" w:line="240" w:lineRule="auto"/>
        <w:jc w:val="both"/>
        <w:rPr>
          <w:rFonts w:ascii="Arial" w:hAnsi="Arial" w:cs="Arial"/>
          <w:lang w:val="sq-AL"/>
        </w:rPr>
      </w:pPr>
      <w:r w:rsidRPr="00D904A7">
        <w:rPr>
          <w:rFonts w:ascii="Arial" w:hAnsi="Arial" w:cs="Arial"/>
          <w:lang w:val="sq-AL"/>
        </w:rPr>
        <w:t xml:space="preserve">Statuti i subjektit; </w:t>
      </w:r>
    </w:p>
    <w:p w:rsidR="000D6631" w:rsidRPr="00D904A7" w:rsidRDefault="000D6631" w:rsidP="000D6631">
      <w:pPr>
        <w:numPr>
          <w:ilvl w:val="0"/>
          <w:numId w:val="1"/>
        </w:numPr>
        <w:tabs>
          <w:tab w:val="num" w:pos="1080"/>
        </w:tabs>
        <w:spacing w:after="60" w:line="240" w:lineRule="auto"/>
        <w:jc w:val="both"/>
        <w:rPr>
          <w:rFonts w:ascii="Arial" w:hAnsi="Arial" w:cs="Arial"/>
          <w:lang w:val="sq-AL"/>
        </w:rPr>
      </w:pPr>
      <w:r w:rsidRPr="00D904A7">
        <w:rPr>
          <w:rFonts w:ascii="Arial" w:hAnsi="Arial" w:cs="Arial"/>
          <w:lang w:val="sq-AL"/>
        </w:rPr>
        <w:t>Fotokopje e vendimit për regjistrimin e subjektit;</w:t>
      </w:r>
    </w:p>
    <w:p w:rsidR="000D6631" w:rsidRPr="00D904A7" w:rsidRDefault="000D6631" w:rsidP="000D6631">
      <w:pPr>
        <w:numPr>
          <w:ilvl w:val="0"/>
          <w:numId w:val="1"/>
        </w:numPr>
        <w:tabs>
          <w:tab w:val="num" w:pos="1080"/>
        </w:tabs>
        <w:spacing w:after="60" w:line="240" w:lineRule="auto"/>
        <w:jc w:val="both"/>
        <w:rPr>
          <w:rFonts w:ascii="Arial" w:hAnsi="Arial" w:cs="Arial"/>
          <w:lang w:val="sq-AL"/>
        </w:rPr>
      </w:pPr>
      <w:r w:rsidRPr="00D904A7">
        <w:rPr>
          <w:rFonts w:ascii="Arial" w:hAnsi="Arial" w:cs="Arial"/>
          <w:lang w:val="sq-AL"/>
        </w:rPr>
        <w:t xml:space="preserve">Raport për mjetet e marra nga Buxheti i Qytetit të Shkupit në vitin e kaluar fiskal dhe mënyra e realizimit të tyre (nëse subjekti ka qenë përfitues i mjeteve të ndara nga Buxheti i Qytetit të Shkupit për vitin  </w:t>
      </w:r>
      <w:r w:rsidR="00605A75">
        <w:rPr>
          <w:rFonts w:ascii="Arial" w:hAnsi="Arial" w:cs="Arial"/>
          <w:lang w:val="sq-AL"/>
        </w:rPr>
        <w:t>2020</w:t>
      </w:r>
      <w:r w:rsidRPr="00D904A7">
        <w:rPr>
          <w:rFonts w:ascii="Arial" w:hAnsi="Arial" w:cs="Arial"/>
          <w:lang w:val="sq-AL"/>
        </w:rPr>
        <w:t>);</w:t>
      </w:r>
    </w:p>
    <w:p w:rsidR="000D6631" w:rsidRPr="00D904A7" w:rsidRDefault="000D6631" w:rsidP="000D6631">
      <w:pPr>
        <w:numPr>
          <w:ilvl w:val="0"/>
          <w:numId w:val="1"/>
        </w:numPr>
        <w:tabs>
          <w:tab w:val="num" w:pos="1080"/>
        </w:tabs>
        <w:spacing w:after="60" w:line="240" w:lineRule="auto"/>
        <w:jc w:val="both"/>
        <w:rPr>
          <w:rFonts w:ascii="Arial" w:hAnsi="Arial" w:cs="Arial"/>
          <w:lang w:val="sq-AL"/>
        </w:rPr>
      </w:pPr>
      <w:r w:rsidRPr="00D904A7">
        <w:rPr>
          <w:rFonts w:ascii="Arial" w:hAnsi="Arial" w:cs="Arial"/>
          <w:lang w:val="sq-AL"/>
        </w:rPr>
        <w:lastRenderedPageBreak/>
        <w:t xml:space="preserve">Raport vjetor i subjektit për programet dhe aktivitetet e realizuara nga fusha e mbrojtjes së konsumatorëve për vitin </w:t>
      </w:r>
      <w:r w:rsidR="00605A75">
        <w:rPr>
          <w:rFonts w:ascii="Arial" w:hAnsi="Arial" w:cs="Arial"/>
          <w:lang w:val="sq-AL"/>
        </w:rPr>
        <w:t>2020</w:t>
      </w:r>
      <w:r w:rsidRPr="00D904A7">
        <w:rPr>
          <w:rFonts w:ascii="Arial" w:hAnsi="Arial" w:cs="Arial"/>
          <w:lang w:val="sq-AL"/>
        </w:rPr>
        <w:t>;</w:t>
      </w:r>
    </w:p>
    <w:p w:rsidR="000D6631" w:rsidRPr="00D904A7" w:rsidRDefault="000D6631" w:rsidP="000D6631">
      <w:pPr>
        <w:numPr>
          <w:ilvl w:val="0"/>
          <w:numId w:val="1"/>
        </w:numPr>
        <w:tabs>
          <w:tab w:val="num" w:pos="1080"/>
        </w:tabs>
        <w:spacing w:after="60" w:line="240" w:lineRule="auto"/>
        <w:jc w:val="both"/>
        <w:rPr>
          <w:rFonts w:ascii="Arial" w:hAnsi="Arial" w:cs="Arial"/>
          <w:lang w:val="sq-AL"/>
        </w:rPr>
      </w:pPr>
      <w:r w:rsidRPr="00D904A7">
        <w:rPr>
          <w:rFonts w:ascii="Arial" w:hAnsi="Arial" w:cs="Arial"/>
          <w:lang w:val="sq-AL"/>
        </w:rPr>
        <w:t xml:space="preserve">Deklarata e subjektit se nuk ka fituar mjete ose se nuk ka </w:t>
      </w:r>
      <w:r w:rsidR="008651AB">
        <w:rPr>
          <w:rFonts w:ascii="Arial" w:hAnsi="Arial" w:cs="Arial"/>
          <w:lang w:val="sq-AL"/>
        </w:rPr>
        <w:t>depozituar</w:t>
      </w:r>
      <w:r w:rsidRPr="00D904A7">
        <w:rPr>
          <w:rFonts w:ascii="Arial" w:hAnsi="Arial" w:cs="Arial"/>
          <w:lang w:val="sq-AL"/>
        </w:rPr>
        <w:t xml:space="preserve"> fletëparaqitje nga/deri në organin tjetër të drejtorisë shtetërore ose burime të tjera për qëllim të njëjtë e që do të nënkuptonte financim të dyfishtë të aktiviteteve nga burime të ndryshme.</w:t>
      </w:r>
    </w:p>
    <w:p w:rsidR="008651AB" w:rsidRDefault="008651AB" w:rsidP="000D6631">
      <w:pPr>
        <w:spacing w:after="60"/>
        <w:jc w:val="both"/>
        <w:rPr>
          <w:rFonts w:ascii="Arial" w:hAnsi="Arial" w:cs="Arial"/>
          <w:b/>
          <w:lang w:val="sq-AL"/>
        </w:rPr>
      </w:pPr>
    </w:p>
    <w:p w:rsidR="000D6631" w:rsidRPr="00D904A7" w:rsidRDefault="000D6631" w:rsidP="000D6631">
      <w:pPr>
        <w:spacing w:after="60"/>
        <w:jc w:val="both"/>
        <w:rPr>
          <w:rFonts w:ascii="Arial" w:hAnsi="Arial" w:cs="Arial"/>
          <w:b/>
          <w:lang w:val="sq-AL"/>
        </w:rPr>
      </w:pPr>
      <w:r w:rsidRPr="00D904A7">
        <w:rPr>
          <w:rFonts w:ascii="Arial" w:hAnsi="Arial" w:cs="Arial"/>
          <w:b/>
          <w:lang w:val="sq-AL"/>
        </w:rPr>
        <w:t xml:space="preserve">6. Dokumentacioni përcjellës  </w:t>
      </w:r>
    </w:p>
    <w:p w:rsidR="000D6631" w:rsidRPr="00D904A7" w:rsidRDefault="000D6631" w:rsidP="000D6631">
      <w:pPr>
        <w:tabs>
          <w:tab w:val="num" w:pos="1080"/>
        </w:tabs>
        <w:jc w:val="both"/>
        <w:rPr>
          <w:rFonts w:ascii="Arial" w:hAnsi="Arial" w:cs="Arial"/>
          <w:lang w:val="sq-AL"/>
        </w:rPr>
      </w:pPr>
      <w:r w:rsidRPr="00D904A7">
        <w:rPr>
          <w:rFonts w:ascii="Arial" w:hAnsi="Arial" w:cs="Arial"/>
          <w:lang w:val="sq-AL"/>
        </w:rPr>
        <w:t xml:space="preserve">Subjekti të bashkëngjitur duhet të deponojë edhe dokumentacionin përcjellës të mëposhtëm: </w:t>
      </w:r>
    </w:p>
    <w:p w:rsidR="000D6631" w:rsidRPr="00D904A7" w:rsidRDefault="000D6631" w:rsidP="000D6631">
      <w:pPr>
        <w:numPr>
          <w:ilvl w:val="0"/>
          <w:numId w:val="2"/>
        </w:numPr>
        <w:spacing w:after="0" w:line="240" w:lineRule="auto"/>
        <w:jc w:val="both"/>
        <w:rPr>
          <w:rFonts w:ascii="Arial" w:hAnsi="Arial" w:cs="Arial"/>
          <w:lang w:val="sq-AL"/>
        </w:rPr>
      </w:pPr>
      <w:r w:rsidRPr="00D904A7">
        <w:rPr>
          <w:rFonts w:ascii="Arial" w:hAnsi="Arial" w:cs="Arial"/>
          <w:lang w:val="sq-AL"/>
        </w:rPr>
        <w:t xml:space="preserve">biografi profesionale e personave ekspertë të cilët do të angazhohen në realizimin e Programit, </w:t>
      </w:r>
    </w:p>
    <w:p w:rsidR="000D6631" w:rsidRPr="00D904A7" w:rsidRDefault="000D6631" w:rsidP="000D6631">
      <w:pPr>
        <w:numPr>
          <w:ilvl w:val="0"/>
          <w:numId w:val="2"/>
        </w:numPr>
        <w:spacing w:after="0" w:line="240" w:lineRule="auto"/>
        <w:jc w:val="both"/>
        <w:rPr>
          <w:rFonts w:ascii="Arial" w:hAnsi="Arial" w:cs="Arial"/>
          <w:lang w:val="sq-AL"/>
        </w:rPr>
      </w:pPr>
      <w:r w:rsidRPr="00D904A7">
        <w:rPr>
          <w:rFonts w:ascii="Arial" w:hAnsi="Arial" w:cs="Arial"/>
          <w:lang w:val="sq-AL"/>
        </w:rPr>
        <w:t xml:space="preserve">listë referuese ose dëshmi (për shembull: kontratë e nënshkruar) për më së paku 2 projekte në fushën për të cilën do të aplikohet, </w:t>
      </w:r>
    </w:p>
    <w:p w:rsidR="000D6631" w:rsidRPr="00D904A7" w:rsidRDefault="000D6631" w:rsidP="000D6631">
      <w:pPr>
        <w:numPr>
          <w:ilvl w:val="0"/>
          <w:numId w:val="2"/>
        </w:numPr>
        <w:spacing w:after="0" w:line="240" w:lineRule="auto"/>
        <w:jc w:val="both"/>
        <w:rPr>
          <w:rFonts w:ascii="Arial" w:hAnsi="Arial" w:cs="Arial"/>
          <w:lang w:val="sq-AL"/>
        </w:rPr>
      </w:pPr>
      <w:r w:rsidRPr="00D904A7">
        <w:rPr>
          <w:rFonts w:ascii="Arial" w:hAnsi="Arial" w:cs="Arial"/>
          <w:lang w:val="sq-AL"/>
        </w:rPr>
        <w:t>më së paku dy mendime/referenca nga partnerë ose donatorë për realiz</w:t>
      </w:r>
      <w:r w:rsidR="008651AB">
        <w:rPr>
          <w:rFonts w:ascii="Arial" w:hAnsi="Arial" w:cs="Arial"/>
          <w:lang w:val="sq-AL"/>
        </w:rPr>
        <w:t>imin e projekteve paraprake</w:t>
      </w:r>
      <w:r w:rsidRPr="00D904A7">
        <w:rPr>
          <w:rFonts w:ascii="Arial" w:hAnsi="Arial" w:cs="Arial"/>
          <w:lang w:val="sq-AL"/>
        </w:rPr>
        <w:t xml:space="preserve"> </w:t>
      </w:r>
    </w:p>
    <w:p w:rsidR="000D6631" w:rsidRPr="00D904A7" w:rsidRDefault="000D6631" w:rsidP="000D6631">
      <w:pPr>
        <w:numPr>
          <w:ilvl w:val="0"/>
          <w:numId w:val="2"/>
        </w:numPr>
        <w:spacing w:after="0" w:line="240" w:lineRule="auto"/>
        <w:jc w:val="both"/>
        <w:rPr>
          <w:rFonts w:ascii="Arial" w:hAnsi="Arial" w:cs="Arial"/>
          <w:lang w:val="sq-AL"/>
        </w:rPr>
      </w:pPr>
      <w:r w:rsidRPr="00D904A7">
        <w:rPr>
          <w:rFonts w:ascii="Arial" w:hAnsi="Arial" w:cs="Arial"/>
          <w:lang w:val="sq-AL"/>
        </w:rPr>
        <w:t xml:space="preserve">përkrahje me shkrim nga organizata të tjera ose subjekte për të cilat është planifikuar të marrin pjesë në realizimin e Programit </w:t>
      </w:r>
      <w:r w:rsidR="008651AB">
        <w:rPr>
          <w:rFonts w:ascii="Arial" w:hAnsi="Arial" w:cs="Arial"/>
          <w:lang w:val="sq-AL"/>
        </w:rPr>
        <w:t xml:space="preserve"> dhe</w:t>
      </w:r>
    </w:p>
    <w:p w:rsidR="000D6631" w:rsidRPr="00D904A7" w:rsidRDefault="008651AB" w:rsidP="000D6631">
      <w:pPr>
        <w:numPr>
          <w:ilvl w:val="0"/>
          <w:numId w:val="2"/>
        </w:numPr>
        <w:spacing w:after="0" w:line="240" w:lineRule="auto"/>
        <w:jc w:val="both"/>
        <w:rPr>
          <w:rFonts w:ascii="Arial" w:hAnsi="Arial" w:cs="Arial"/>
          <w:lang w:val="sq-AL"/>
        </w:rPr>
      </w:pPr>
      <w:r>
        <w:rPr>
          <w:rFonts w:ascii="Arial" w:hAnsi="Arial" w:cs="Arial"/>
          <w:lang w:val="sq-AL"/>
        </w:rPr>
        <w:t>plan</w:t>
      </w:r>
      <w:r w:rsidR="000D6631" w:rsidRPr="00D904A7">
        <w:rPr>
          <w:rFonts w:ascii="Arial" w:hAnsi="Arial" w:cs="Arial"/>
          <w:lang w:val="sq-AL"/>
        </w:rPr>
        <w:t xml:space="preserve"> për realizim</w:t>
      </w:r>
      <w:r>
        <w:rPr>
          <w:rFonts w:ascii="Arial" w:hAnsi="Arial" w:cs="Arial"/>
          <w:lang w:val="sq-AL"/>
        </w:rPr>
        <w:t>in e</w:t>
      </w:r>
      <w:r w:rsidR="000D6631" w:rsidRPr="00D904A7">
        <w:rPr>
          <w:rFonts w:ascii="Arial" w:hAnsi="Arial" w:cs="Arial"/>
          <w:lang w:val="sq-AL"/>
        </w:rPr>
        <w:t xml:space="preserve"> Programit</w:t>
      </w:r>
    </w:p>
    <w:p w:rsidR="000D6631" w:rsidRPr="00D904A7" w:rsidRDefault="000D6631" w:rsidP="000D6631">
      <w:pPr>
        <w:tabs>
          <w:tab w:val="num" w:pos="1080"/>
        </w:tabs>
        <w:spacing w:after="60"/>
        <w:jc w:val="both"/>
        <w:rPr>
          <w:rFonts w:ascii="Arial" w:hAnsi="Arial" w:cs="Arial"/>
          <w:lang w:val="sq-AL"/>
        </w:rPr>
      </w:pPr>
    </w:p>
    <w:p w:rsidR="000D6631" w:rsidRPr="00D904A7" w:rsidRDefault="008651AB" w:rsidP="000D6631">
      <w:pPr>
        <w:tabs>
          <w:tab w:val="num" w:pos="1080"/>
        </w:tabs>
        <w:jc w:val="both"/>
        <w:rPr>
          <w:rFonts w:ascii="Arial" w:hAnsi="Arial" w:cs="Arial"/>
          <w:b/>
          <w:i/>
          <w:color w:val="FF0000"/>
          <w:u w:val="single"/>
          <w:lang w:val="sq-AL"/>
        </w:rPr>
      </w:pPr>
      <w:r>
        <w:rPr>
          <w:rFonts w:ascii="Arial" w:hAnsi="Arial" w:cs="Arial"/>
          <w:i/>
          <w:u w:val="single"/>
          <w:lang w:val="sq-AL"/>
        </w:rPr>
        <w:t xml:space="preserve">Institucionet mund të </w:t>
      </w:r>
      <w:r w:rsidR="00605A75">
        <w:rPr>
          <w:rFonts w:ascii="Arial" w:hAnsi="Arial" w:cs="Arial"/>
          <w:i/>
          <w:u w:val="single"/>
          <w:lang w:val="sq-AL"/>
        </w:rPr>
        <w:t>parashtrojnë</w:t>
      </w:r>
      <w:r w:rsidR="000D6631" w:rsidRPr="00D904A7">
        <w:rPr>
          <w:rFonts w:ascii="Arial" w:hAnsi="Arial" w:cs="Arial"/>
          <w:i/>
          <w:u w:val="single"/>
          <w:lang w:val="sq-AL"/>
        </w:rPr>
        <w:t xml:space="preserve"> vetëm një fletëparaqitje për përkrahje financiare të Programit</w:t>
      </w:r>
      <w:r w:rsidR="000D6631" w:rsidRPr="00D904A7">
        <w:rPr>
          <w:rFonts w:ascii="Arial" w:hAnsi="Arial" w:cs="Arial"/>
          <w:b/>
          <w:i/>
          <w:u w:val="single"/>
          <w:lang w:val="sq-AL"/>
        </w:rPr>
        <w:t>.</w:t>
      </w:r>
      <w:r w:rsidR="000D6631" w:rsidRPr="00D904A7">
        <w:rPr>
          <w:rFonts w:ascii="Arial" w:hAnsi="Arial" w:cs="Arial"/>
          <w:b/>
          <w:i/>
          <w:color w:val="FF0000"/>
          <w:u w:val="single"/>
          <w:lang w:val="sq-AL"/>
        </w:rPr>
        <w:t xml:space="preserve">  </w:t>
      </w:r>
    </w:p>
    <w:p w:rsidR="000D6631" w:rsidRDefault="000D6631" w:rsidP="000D6631">
      <w:pPr>
        <w:tabs>
          <w:tab w:val="num" w:pos="1080"/>
        </w:tabs>
        <w:spacing w:after="60"/>
        <w:jc w:val="both"/>
        <w:rPr>
          <w:rFonts w:ascii="Arial" w:hAnsi="Arial" w:cs="Arial"/>
          <w:b/>
          <w:i/>
          <w:lang w:val="sq-AL"/>
        </w:rPr>
      </w:pPr>
      <w:r w:rsidRPr="00D904A7">
        <w:rPr>
          <w:rFonts w:ascii="Arial" w:hAnsi="Arial" w:cs="Arial"/>
          <w:b/>
          <w:i/>
          <w:lang w:val="sq-AL"/>
        </w:rPr>
        <w:t xml:space="preserve">Vërejtje: Fletëparaqitjet me dokumentacion jo të plotë ose të </w:t>
      </w:r>
      <w:r w:rsidR="00605A75">
        <w:rPr>
          <w:rFonts w:ascii="Arial" w:hAnsi="Arial" w:cs="Arial"/>
          <w:b/>
          <w:i/>
          <w:lang w:val="sq-AL"/>
        </w:rPr>
        <w:t>dorëzuara</w:t>
      </w:r>
      <w:r w:rsidRPr="00D904A7">
        <w:rPr>
          <w:rFonts w:ascii="Arial" w:hAnsi="Arial" w:cs="Arial"/>
          <w:b/>
          <w:i/>
          <w:lang w:val="sq-AL"/>
        </w:rPr>
        <w:t xml:space="preserve"> pas skadimit të afatit të parashikuar nuk do të shqyrtohen</w:t>
      </w:r>
      <w:r w:rsidRPr="002A3AED">
        <w:rPr>
          <w:rFonts w:ascii="Arial" w:hAnsi="Arial" w:cs="Arial"/>
          <w:b/>
          <w:i/>
          <w:lang w:val="sq-AL"/>
        </w:rPr>
        <w:t>!</w:t>
      </w:r>
      <w:r w:rsidRPr="00D904A7">
        <w:rPr>
          <w:rFonts w:ascii="Arial" w:hAnsi="Arial" w:cs="Arial"/>
          <w:b/>
          <w:lang w:val="sq-AL"/>
        </w:rPr>
        <w:t xml:space="preserve"> </w:t>
      </w:r>
      <w:r w:rsidRPr="00D904A7">
        <w:rPr>
          <w:rFonts w:ascii="Arial" w:hAnsi="Arial" w:cs="Arial"/>
          <w:b/>
          <w:i/>
          <w:lang w:val="sq-AL"/>
        </w:rPr>
        <w:t xml:space="preserve">Shtojcat e </w:t>
      </w:r>
      <w:r w:rsidR="00605A75">
        <w:rPr>
          <w:rFonts w:ascii="Arial" w:hAnsi="Arial" w:cs="Arial"/>
          <w:b/>
          <w:i/>
          <w:lang w:val="sq-AL"/>
        </w:rPr>
        <w:t>dorëzuara</w:t>
      </w:r>
      <w:r w:rsidR="00605A75" w:rsidRPr="00D904A7">
        <w:rPr>
          <w:rFonts w:ascii="Arial" w:hAnsi="Arial" w:cs="Arial"/>
          <w:b/>
          <w:i/>
          <w:lang w:val="sq-AL"/>
        </w:rPr>
        <w:t xml:space="preserve"> </w:t>
      </w:r>
      <w:r w:rsidRPr="00D904A7">
        <w:rPr>
          <w:rFonts w:ascii="Arial" w:hAnsi="Arial" w:cs="Arial"/>
          <w:b/>
          <w:i/>
          <w:lang w:val="sq-AL"/>
        </w:rPr>
        <w:t>nuk kthehen.</w:t>
      </w:r>
    </w:p>
    <w:p w:rsidR="00605A75" w:rsidRDefault="00605A75" w:rsidP="000D6631">
      <w:pPr>
        <w:tabs>
          <w:tab w:val="num" w:pos="1080"/>
        </w:tabs>
        <w:spacing w:after="60"/>
        <w:jc w:val="both"/>
        <w:rPr>
          <w:rFonts w:ascii="Arial" w:hAnsi="Arial" w:cs="Arial"/>
          <w:b/>
          <w:i/>
          <w:lang w:val="sq-AL"/>
        </w:rPr>
      </w:pPr>
    </w:p>
    <w:p w:rsidR="00605A75" w:rsidRDefault="00605A75" w:rsidP="00605A75">
      <w:pPr>
        <w:tabs>
          <w:tab w:val="num" w:pos="1080"/>
        </w:tabs>
        <w:spacing w:after="60"/>
        <w:jc w:val="both"/>
        <w:rPr>
          <w:rFonts w:ascii="Arial" w:hAnsi="Arial" w:cs="Arial"/>
          <w:b/>
          <w:i/>
          <w:lang w:val="sq-AL"/>
        </w:rPr>
      </w:pPr>
      <w:r w:rsidRPr="00605A75">
        <w:rPr>
          <w:rFonts w:ascii="Arial" w:eastAsia="Calibri" w:hAnsi="Arial" w:cs="Arial"/>
          <w:b/>
          <w:i/>
          <w:lang w:val="sq-AL" w:eastAsia="en-US"/>
        </w:rPr>
        <w:t>7.</w:t>
      </w:r>
      <w:r>
        <w:rPr>
          <w:rFonts w:ascii="Arial" w:hAnsi="Arial" w:cs="Arial"/>
          <w:b/>
          <w:i/>
          <w:lang w:val="sq-AL"/>
        </w:rPr>
        <w:t xml:space="preserve">  </w:t>
      </w:r>
      <w:r w:rsidRPr="00605A75">
        <w:rPr>
          <w:rFonts w:ascii="Arial" w:hAnsi="Arial" w:cs="Arial"/>
          <w:b/>
          <w:i/>
          <w:lang w:val="sq-AL"/>
        </w:rPr>
        <w:t xml:space="preserve">Periudha  </w:t>
      </w:r>
      <w:r>
        <w:rPr>
          <w:rFonts w:ascii="Arial" w:hAnsi="Arial" w:cs="Arial"/>
          <w:b/>
          <w:i/>
          <w:lang w:val="sq-AL"/>
        </w:rPr>
        <w:t>e realizimit të Programit</w:t>
      </w:r>
    </w:p>
    <w:p w:rsidR="00605A75" w:rsidRDefault="00605A75" w:rsidP="00605A75">
      <w:pPr>
        <w:tabs>
          <w:tab w:val="num" w:pos="1080"/>
        </w:tabs>
        <w:spacing w:after="60"/>
        <w:ind w:left="720"/>
        <w:jc w:val="both"/>
        <w:rPr>
          <w:rFonts w:ascii="Arial" w:hAnsi="Arial" w:cs="Arial"/>
          <w:b/>
          <w:i/>
          <w:lang w:val="sq-AL"/>
        </w:rPr>
      </w:pPr>
    </w:p>
    <w:p w:rsidR="00605A75" w:rsidRPr="00605A75" w:rsidRDefault="00605A75" w:rsidP="00605A75">
      <w:pPr>
        <w:tabs>
          <w:tab w:val="num" w:pos="1080"/>
        </w:tabs>
        <w:spacing w:after="60"/>
        <w:jc w:val="both"/>
        <w:rPr>
          <w:rFonts w:ascii="Arial" w:hAnsi="Arial" w:cs="Arial"/>
          <w:lang w:val="sq-AL"/>
        </w:rPr>
      </w:pPr>
      <w:r w:rsidRPr="00605A75">
        <w:rPr>
          <w:rFonts w:ascii="Arial" w:hAnsi="Arial" w:cs="Arial"/>
          <w:lang w:val="sq-AL"/>
        </w:rPr>
        <w:t xml:space="preserve">Periudha e realizimit të projekteve dhe aktiviteteve nga Programi për të cilët do të sigurohen mjetet financiare duhet të realizohen më vonë deri më 15 dhjetor të vitit 2021. </w:t>
      </w:r>
    </w:p>
    <w:p w:rsidR="000D6631" w:rsidRPr="00D904A7" w:rsidRDefault="000D6631" w:rsidP="000D6631">
      <w:pPr>
        <w:tabs>
          <w:tab w:val="num" w:pos="1080"/>
        </w:tabs>
        <w:spacing w:after="60"/>
        <w:jc w:val="both"/>
        <w:rPr>
          <w:rFonts w:ascii="Arial" w:hAnsi="Arial" w:cs="Arial"/>
          <w:lang w:val="sq-AL"/>
        </w:rPr>
      </w:pPr>
    </w:p>
    <w:p w:rsidR="000D6631" w:rsidRPr="00D904A7" w:rsidRDefault="000D6631" w:rsidP="000D6631">
      <w:pPr>
        <w:tabs>
          <w:tab w:val="num" w:pos="1080"/>
        </w:tabs>
        <w:jc w:val="both"/>
        <w:rPr>
          <w:rFonts w:ascii="Arial" w:hAnsi="Arial" w:cs="Arial"/>
          <w:b/>
          <w:lang w:val="sq-AL"/>
        </w:rPr>
      </w:pPr>
      <w:r w:rsidRPr="00D904A7">
        <w:rPr>
          <w:rFonts w:ascii="Arial" w:hAnsi="Arial" w:cs="Arial"/>
          <w:lang w:val="sq-AL"/>
        </w:rPr>
        <w:t xml:space="preserve"> </w:t>
      </w:r>
      <w:r w:rsidR="00605A75">
        <w:rPr>
          <w:rFonts w:ascii="Arial" w:hAnsi="Arial" w:cs="Arial"/>
          <w:b/>
          <w:lang w:val="sq-AL"/>
        </w:rPr>
        <w:t>8</w:t>
      </w:r>
      <w:r w:rsidRPr="00D904A7">
        <w:rPr>
          <w:rFonts w:ascii="Arial" w:hAnsi="Arial" w:cs="Arial"/>
          <w:b/>
          <w:lang w:val="sq-AL"/>
        </w:rPr>
        <w:t xml:space="preserve">. Afati i </w:t>
      </w:r>
      <w:r w:rsidR="00605A75">
        <w:rPr>
          <w:rFonts w:ascii="Arial" w:hAnsi="Arial" w:cs="Arial"/>
          <w:b/>
          <w:lang w:val="sq-AL"/>
        </w:rPr>
        <w:t>dorëzimit të</w:t>
      </w:r>
      <w:r w:rsidRPr="00D904A7">
        <w:rPr>
          <w:rFonts w:ascii="Arial" w:hAnsi="Arial" w:cs="Arial"/>
          <w:b/>
          <w:lang w:val="sq-AL"/>
        </w:rPr>
        <w:t xml:space="preserve"> fletëparaqitjeve </w:t>
      </w:r>
    </w:p>
    <w:p w:rsidR="000D6631" w:rsidRPr="00D904A7" w:rsidRDefault="000D6631" w:rsidP="000D6631">
      <w:pPr>
        <w:autoSpaceDE w:val="0"/>
        <w:autoSpaceDN w:val="0"/>
        <w:adjustRightInd w:val="0"/>
        <w:jc w:val="both"/>
        <w:rPr>
          <w:rFonts w:ascii="Arial" w:hAnsi="Arial" w:cs="Arial"/>
          <w:lang w:val="sq-AL"/>
        </w:rPr>
      </w:pPr>
      <w:r w:rsidRPr="00D904A7">
        <w:rPr>
          <w:rFonts w:ascii="Arial" w:hAnsi="Arial" w:cs="Arial"/>
          <w:lang w:val="sq-AL"/>
        </w:rPr>
        <w:t xml:space="preserve">Afati për </w:t>
      </w:r>
      <w:r w:rsidR="00605A75">
        <w:rPr>
          <w:rFonts w:ascii="Arial" w:hAnsi="Arial" w:cs="Arial"/>
          <w:lang w:val="sq-AL"/>
        </w:rPr>
        <w:t>dorëzimin</w:t>
      </w:r>
      <w:r w:rsidRPr="00D904A7">
        <w:rPr>
          <w:rFonts w:ascii="Arial" w:hAnsi="Arial" w:cs="Arial"/>
          <w:lang w:val="sq-AL"/>
        </w:rPr>
        <w:t xml:space="preserve"> e fletëparaqitjeve është 10 (dhjetë) ditë pune nga dita e shpalljes në gazetat ditore.</w:t>
      </w:r>
    </w:p>
    <w:p w:rsidR="000D6631" w:rsidRDefault="000D6631" w:rsidP="000D6631">
      <w:pPr>
        <w:jc w:val="both"/>
        <w:rPr>
          <w:rFonts w:ascii="Arial" w:hAnsi="Arial" w:cs="Arial"/>
          <w:lang w:val="sq-AL"/>
        </w:rPr>
      </w:pPr>
      <w:r w:rsidRPr="00D904A7">
        <w:rPr>
          <w:rFonts w:ascii="Arial" w:hAnsi="Arial" w:cs="Arial"/>
          <w:lang w:val="sq-AL"/>
        </w:rPr>
        <w:t xml:space="preserve">Fletëparaqitja me dokumentacionin e plotë duhet të </w:t>
      </w:r>
      <w:r w:rsidR="00605A75">
        <w:rPr>
          <w:rFonts w:ascii="Arial" w:hAnsi="Arial" w:cs="Arial"/>
          <w:lang w:val="sq-AL"/>
        </w:rPr>
        <w:t>dorëzohet</w:t>
      </w:r>
      <w:r w:rsidRPr="00D904A7">
        <w:rPr>
          <w:rFonts w:ascii="Arial" w:hAnsi="Arial" w:cs="Arial"/>
          <w:lang w:val="sq-AL"/>
        </w:rPr>
        <w:t xml:space="preserve"> nëpërmjet postës, në zarf të mbyllur në adresën: </w:t>
      </w:r>
      <w:r w:rsidRPr="00D904A7">
        <w:rPr>
          <w:rFonts w:ascii="Arial" w:hAnsi="Arial" w:cs="Arial"/>
          <w:b/>
          <w:lang w:val="sq-AL"/>
        </w:rPr>
        <w:t xml:space="preserve">Qyteti i Shkupit, Sektori për zhvillim ekonomik lokal, bul “Ilinden“ nr. 82 , 1000 Shkup </w:t>
      </w:r>
      <w:r w:rsidRPr="00D904A7">
        <w:rPr>
          <w:rFonts w:ascii="Arial" w:hAnsi="Arial" w:cs="Arial"/>
          <w:lang w:val="sq-AL"/>
        </w:rPr>
        <w:t>nëpërmjet arkivit të</w:t>
      </w:r>
      <w:r w:rsidR="00605A75">
        <w:rPr>
          <w:rFonts w:ascii="Arial" w:hAnsi="Arial" w:cs="Arial"/>
          <w:lang w:val="sq-AL"/>
        </w:rPr>
        <w:t xml:space="preserve"> Qytetit të Shkupit deri në ora</w:t>
      </w:r>
      <w:r w:rsidRPr="00D904A7">
        <w:rPr>
          <w:rFonts w:ascii="Arial" w:hAnsi="Arial" w:cs="Arial"/>
          <w:lang w:val="sq-AL"/>
        </w:rPr>
        <w:t xml:space="preserve"> </w:t>
      </w:r>
      <w:r w:rsidR="00605A75">
        <w:rPr>
          <w:rFonts w:ascii="Arial" w:hAnsi="Arial" w:cs="Arial"/>
          <w:lang w:val="sq-AL"/>
        </w:rPr>
        <w:t>16</w:t>
      </w:r>
      <w:r w:rsidRPr="00D904A7">
        <w:rPr>
          <w:rFonts w:ascii="Arial" w:hAnsi="Arial" w:cs="Arial"/>
          <w:lang w:val="sq-AL"/>
        </w:rPr>
        <w:t xml:space="preserve"> (me shënimin - Sektori për zhvillim ekonomik lokal – Fletëparaqitje për thirrje publike).</w:t>
      </w:r>
    </w:p>
    <w:p w:rsidR="00605A75" w:rsidRPr="00605A75" w:rsidRDefault="00605A75" w:rsidP="000D6631">
      <w:pPr>
        <w:jc w:val="both"/>
        <w:rPr>
          <w:rFonts w:ascii="Arial" w:hAnsi="Arial" w:cs="Arial"/>
          <w:b/>
          <w:lang w:val="sq-AL"/>
        </w:rPr>
      </w:pPr>
      <w:r w:rsidRPr="00605A75">
        <w:rPr>
          <w:rFonts w:ascii="Arial" w:hAnsi="Arial" w:cs="Arial"/>
          <w:b/>
          <w:lang w:val="sq-AL"/>
        </w:rPr>
        <w:t>Parashtrimi i aplikacionit përmes postës elektronike</w:t>
      </w:r>
    </w:p>
    <w:p w:rsidR="00605A75" w:rsidRPr="00D904A7" w:rsidRDefault="00605A75" w:rsidP="000D6631">
      <w:pPr>
        <w:jc w:val="both"/>
        <w:rPr>
          <w:rFonts w:ascii="Arial" w:hAnsi="Arial" w:cs="Arial"/>
          <w:lang w:val="sq-AL"/>
        </w:rPr>
      </w:pPr>
      <w:r>
        <w:rPr>
          <w:rFonts w:ascii="Arial" w:hAnsi="Arial" w:cs="Arial"/>
          <w:lang w:val="sq-AL"/>
        </w:rPr>
        <w:t xml:space="preserve">Fletëparaqitja me dokumentacionin e tërësishëm duhet të dorëzohen të skanuar në linkun vijues: </w:t>
      </w:r>
      <w:r w:rsidRPr="008E6E8C">
        <w:rPr>
          <w:rFonts w:ascii="Arial" w:eastAsia="Times New Roman" w:hAnsi="Arial" w:cs="Arial"/>
          <w:b/>
        </w:rPr>
        <w:t>https://aplikacii.skopjelab.mk/potrosuvaci/</w:t>
      </w:r>
    </w:p>
    <w:p w:rsidR="000D6631" w:rsidRDefault="000D6631" w:rsidP="000D6631">
      <w:pPr>
        <w:tabs>
          <w:tab w:val="num" w:pos="1440"/>
        </w:tabs>
        <w:jc w:val="both"/>
        <w:rPr>
          <w:rFonts w:ascii="Arial" w:hAnsi="Arial" w:cs="Arial"/>
          <w:lang w:val="sq-AL"/>
        </w:rPr>
      </w:pPr>
      <w:r w:rsidRPr="00D904A7">
        <w:rPr>
          <w:rFonts w:ascii="Arial" w:hAnsi="Arial" w:cs="Arial"/>
          <w:lang w:val="sq-AL"/>
        </w:rPr>
        <w:lastRenderedPageBreak/>
        <w:t xml:space="preserve">Subjektet pjesëmarrëse në thirrje publike do të njoftohen për rezultatet në një afat prej 10 ditësh nga dita e sjelljes së Vendimit për shpërndarjen e mjeteve nga Buxheti i Qytetit të Shkupit për vitin </w:t>
      </w:r>
      <w:r w:rsidR="00C47032">
        <w:rPr>
          <w:rFonts w:ascii="Arial" w:hAnsi="Arial" w:cs="Arial"/>
          <w:lang w:val="sq-AL"/>
        </w:rPr>
        <w:t>202</w:t>
      </w:r>
      <w:r w:rsidR="00605A75">
        <w:rPr>
          <w:rFonts w:ascii="Arial" w:hAnsi="Arial" w:cs="Arial"/>
          <w:lang w:val="sq-AL"/>
        </w:rPr>
        <w:t>1</w:t>
      </w:r>
      <w:r w:rsidRPr="00D904A7">
        <w:rPr>
          <w:rFonts w:ascii="Arial" w:hAnsi="Arial" w:cs="Arial"/>
          <w:lang w:val="sq-AL"/>
        </w:rPr>
        <w:t xml:space="preserve">, të </w:t>
      </w:r>
      <w:r w:rsidR="00A31B62">
        <w:rPr>
          <w:rFonts w:ascii="Arial" w:hAnsi="Arial" w:cs="Arial"/>
          <w:lang w:val="sq-AL"/>
        </w:rPr>
        <w:t>dedikuara</w:t>
      </w:r>
      <w:r w:rsidRPr="00D904A7">
        <w:rPr>
          <w:rFonts w:ascii="Arial" w:hAnsi="Arial" w:cs="Arial"/>
          <w:lang w:val="sq-AL"/>
        </w:rPr>
        <w:t xml:space="preserve"> për financimin e Programit për mbrojtjen e konsumatorëve të Qytetit të Shkupit për </w:t>
      </w:r>
      <w:r w:rsidR="00605A75">
        <w:rPr>
          <w:rFonts w:ascii="Arial" w:hAnsi="Arial" w:cs="Arial"/>
          <w:lang w:val="sq-AL"/>
        </w:rPr>
        <w:t xml:space="preserve">vitin </w:t>
      </w:r>
      <w:r w:rsidR="00A1360B">
        <w:rPr>
          <w:rFonts w:ascii="Arial" w:hAnsi="Arial" w:cs="Arial"/>
          <w:lang w:val="sq-AL"/>
        </w:rPr>
        <w:t>2021</w:t>
      </w:r>
      <w:r w:rsidRPr="00D904A7">
        <w:rPr>
          <w:rFonts w:ascii="Arial" w:hAnsi="Arial" w:cs="Arial"/>
          <w:lang w:val="sq-AL"/>
        </w:rPr>
        <w:t xml:space="preserve">. </w:t>
      </w:r>
    </w:p>
    <w:p w:rsidR="00605A75" w:rsidRPr="00D904A7" w:rsidRDefault="00605A75" w:rsidP="000D6631">
      <w:pPr>
        <w:tabs>
          <w:tab w:val="num" w:pos="1440"/>
        </w:tabs>
        <w:jc w:val="both"/>
        <w:rPr>
          <w:rFonts w:ascii="Arial" w:hAnsi="Arial" w:cs="Arial"/>
          <w:lang w:val="sq-AL"/>
        </w:rPr>
      </w:pPr>
      <w:r>
        <w:rPr>
          <w:rFonts w:ascii="Arial" w:hAnsi="Arial" w:cs="Arial"/>
          <w:lang w:val="sq-AL"/>
        </w:rPr>
        <w:t xml:space="preserve">Fletëparaqitjet e dorëzuara do ti shqyrtojë Komisioni për realizimin e thirrjes publike për mbledhjen e kërkesave për shfrytëzimin e mjeteve nga Buxheti i Qytetit të Shkupit për vitin 2021, të përcaktuara për financimin e Programit për mbrojtjen e konsumatorëve të Qytetit të Shkupit për vitin 2021, komision ky i formuar  nga Kryetari i Qytetit të Shkupit. </w:t>
      </w:r>
    </w:p>
    <w:p w:rsidR="000D6631" w:rsidRPr="00D904A7" w:rsidRDefault="000D6631" w:rsidP="000D6631">
      <w:pPr>
        <w:tabs>
          <w:tab w:val="num" w:pos="1440"/>
        </w:tabs>
        <w:jc w:val="both"/>
        <w:rPr>
          <w:rFonts w:ascii="Arial" w:hAnsi="Arial" w:cs="Arial"/>
          <w:b/>
          <w:lang w:val="sq-AL"/>
        </w:rPr>
      </w:pPr>
      <w:r w:rsidRPr="00D904A7">
        <w:rPr>
          <w:rFonts w:ascii="Arial" w:hAnsi="Arial" w:cs="Arial"/>
          <w:lang w:val="sq-AL"/>
        </w:rPr>
        <w:t xml:space="preserve">Fletëparaqitja për realizimin dhe financimin e  Programit për mbrojtjen e konsumatorëve të Qytetit të Shkupit për </w:t>
      </w:r>
      <w:r w:rsidR="00605A75">
        <w:rPr>
          <w:rFonts w:ascii="Arial" w:hAnsi="Arial" w:cs="Arial"/>
          <w:lang w:val="sq-AL"/>
        </w:rPr>
        <w:t xml:space="preserve">vitin </w:t>
      </w:r>
      <w:r w:rsidR="00C47032">
        <w:rPr>
          <w:rFonts w:ascii="Arial" w:hAnsi="Arial" w:cs="Arial"/>
          <w:lang w:val="sq-AL"/>
        </w:rPr>
        <w:t>2021</w:t>
      </w:r>
      <w:r w:rsidRPr="00D904A7">
        <w:rPr>
          <w:rFonts w:ascii="Arial" w:hAnsi="Arial" w:cs="Arial"/>
          <w:lang w:val="sq-AL"/>
        </w:rPr>
        <w:t xml:space="preserve"> është në dispozicion në </w:t>
      </w:r>
      <w:r w:rsidR="00605A75">
        <w:rPr>
          <w:rFonts w:ascii="Arial" w:hAnsi="Arial" w:cs="Arial"/>
          <w:lang w:val="sq-AL"/>
        </w:rPr>
        <w:t>hapësirat</w:t>
      </w:r>
      <w:r w:rsidRPr="00D904A7">
        <w:rPr>
          <w:rFonts w:ascii="Arial" w:hAnsi="Arial" w:cs="Arial"/>
          <w:lang w:val="sq-AL"/>
        </w:rPr>
        <w:t xml:space="preserve"> e Qytetit të Shkupit, Sektori për zhvillim ekonomik lokal dhe </w:t>
      </w:r>
      <w:r w:rsidR="00C53925">
        <w:rPr>
          <w:rFonts w:ascii="Arial" w:hAnsi="Arial" w:cs="Arial"/>
          <w:lang w:val="sq-AL"/>
        </w:rPr>
        <w:t xml:space="preserve">në </w:t>
      </w:r>
      <w:r w:rsidRPr="00D904A7">
        <w:rPr>
          <w:rFonts w:ascii="Arial" w:hAnsi="Arial" w:cs="Arial"/>
          <w:lang w:val="sq-AL"/>
        </w:rPr>
        <w:t xml:space="preserve">faqen e internetit të Qytetit të Shkupit </w:t>
      </w:r>
      <w:hyperlink r:id="rId8" w:history="1">
        <w:r w:rsidRPr="00D904A7">
          <w:rPr>
            <w:rStyle w:val="Hyperlink"/>
            <w:rFonts w:ascii="Arial" w:hAnsi="Arial" w:cs="Arial"/>
            <w:lang w:val="sq-AL"/>
          </w:rPr>
          <w:t>www.skopje.gov.mk</w:t>
        </w:r>
      </w:hyperlink>
      <w:r w:rsidRPr="00D904A7">
        <w:rPr>
          <w:rFonts w:ascii="Arial" w:hAnsi="Arial" w:cs="Arial"/>
          <w:lang w:val="sq-AL"/>
        </w:rPr>
        <w:t>.</w:t>
      </w:r>
      <w:r w:rsidRPr="00D904A7">
        <w:rPr>
          <w:rFonts w:ascii="Arial" w:hAnsi="Arial" w:cs="Arial"/>
          <w:b/>
          <w:lang w:val="sq-AL"/>
        </w:rPr>
        <w:t xml:space="preserve"> </w:t>
      </w:r>
    </w:p>
    <w:p w:rsidR="000D6631" w:rsidRPr="00D904A7" w:rsidRDefault="000D6631" w:rsidP="000D6631">
      <w:pPr>
        <w:jc w:val="both"/>
        <w:outlineLvl w:val="0"/>
        <w:rPr>
          <w:rFonts w:ascii="Arial" w:hAnsi="Arial" w:cs="Arial"/>
          <w:lang w:val="sq-AL"/>
        </w:rPr>
      </w:pPr>
      <w:r w:rsidRPr="00D904A7">
        <w:rPr>
          <w:rFonts w:ascii="Arial" w:hAnsi="Arial" w:cs="Arial"/>
          <w:lang w:val="sq-AL"/>
        </w:rPr>
        <w:t xml:space="preserve">Kontakt: Biljana Stojmanovska tel: (02) 3 297 284,  e-mail adresa: biljana.stojmanovska@skopje.gov.mk.   </w:t>
      </w:r>
    </w:p>
    <w:p w:rsidR="000D6631" w:rsidRPr="00D904A7" w:rsidRDefault="000D6631" w:rsidP="000D6631">
      <w:pPr>
        <w:rPr>
          <w:rFonts w:ascii="Arial" w:hAnsi="Arial" w:cs="Arial"/>
          <w:lang w:val="sq-AL"/>
        </w:rPr>
      </w:pPr>
    </w:p>
    <w:p w:rsidR="000D6631" w:rsidRPr="00D904A7" w:rsidRDefault="000D6631" w:rsidP="000D6631">
      <w:pPr>
        <w:jc w:val="both"/>
        <w:rPr>
          <w:rFonts w:ascii="Arial" w:hAnsi="Arial" w:cs="Arial"/>
          <w:lang w:val="sq-AL"/>
        </w:rPr>
      </w:pPr>
      <w:r w:rsidRPr="00D904A7">
        <w:rPr>
          <w:rFonts w:ascii="Arial" w:hAnsi="Arial" w:cs="Arial"/>
          <w:lang w:val="sq-AL"/>
        </w:rPr>
        <w:t xml:space="preserve"> </w:t>
      </w:r>
    </w:p>
    <w:p w:rsidR="00A1360B" w:rsidRDefault="000D6631" w:rsidP="00C53925">
      <w:pPr>
        <w:ind w:left="5760"/>
        <w:jc w:val="both"/>
        <w:rPr>
          <w:rFonts w:ascii="Arial" w:hAnsi="Arial" w:cs="Arial"/>
          <w:color w:val="000000"/>
          <w:lang w:val="sq-AL"/>
        </w:rPr>
      </w:pPr>
      <w:r w:rsidRPr="00D904A7">
        <w:rPr>
          <w:rFonts w:ascii="Arial" w:hAnsi="Arial" w:cs="Arial"/>
          <w:lang w:val="sq-AL"/>
        </w:rPr>
        <w:t xml:space="preserve">                                                                </w:t>
      </w:r>
      <w:r w:rsidRPr="00D904A7">
        <w:rPr>
          <w:rFonts w:ascii="Arial" w:hAnsi="Arial" w:cs="Arial"/>
          <w:color w:val="000000"/>
          <w:lang w:val="sq-AL"/>
        </w:rPr>
        <w:t xml:space="preserve">                                                  QYTETI</w:t>
      </w:r>
      <w:r w:rsidR="00605A75">
        <w:rPr>
          <w:rFonts w:ascii="Arial" w:hAnsi="Arial" w:cs="Arial"/>
          <w:color w:val="000000"/>
          <w:lang w:val="sq-AL"/>
        </w:rPr>
        <w:t xml:space="preserve"> I</w:t>
      </w:r>
      <w:r w:rsidRPr="00D904A7">
        <w:rPr>
          <w:rFonts w:ascii="Arial" w:hAnsi="Arial" w:cs="Arial"/>
          <w:color w:val="000000"/>
          <w:lang w:val="sq-AL"/>
        </w:rPr>
        <w:t xml:space="preserve"> SHKUPIT</w:t>
      </w:r>
    </w:p>
    <w:p w:rsidR="000D6631" w:rsidRPr="00D904A7" w:rsidRDefault="000D6631" w:rsidP="000D6631">
      <w:pPr>
        <w:tabs>
          <w:tab w:val="left" w:pos="5775"/>
        </w:tabs>
        <w:rPr>
          <w:rFonts w:ascii="Arial" w:hAnsi="Arial" w:cs="Arial"/>
          <w:lang w:val="sq-AL"/>
        </w:rPr>
      </w:pPr>
    </w:p>
    <w:p w:rsidR="000D6631" w:rsidRPr="00D904A7" w:rsidRDefault="000D6631" w:rsidP="000D6631">
      <w:pPr>
        <w:rPr>
          <w:rFonts w:ascii="Arial" w:hAnsi="Arial" w:cs="Arial"/>
          <w:lang w:val="sq-AL"/>
        </w:rPr>
      </w:pPr>
    </w:p>
    <w:p w:rsidR="000D6631" w:rsidRPr="00D904A7" w:rsidRDefault="000D6631" w:rsidP="000D6631">
      <w:pPr>
        <w:tabs>
          <w:tab w:val="left" w:pos="5070"/>
        </w:tabs>
        <w:rPr>
          <w:rFonts w:ascii="Arial" w:hAnsi="Arial" w:cs="Arial"/>
          <w:lang w:val="sq-AL"/>
        </w:rPr>
      </w:pPr>
      <w:r w:rsidRPr="00D904A7">
        <w:rPr>
          <w:rFonts w:ascii="Arial" w:hAnsi="Arial" w:cs="Arial"/>
          <w:lang w:val="sq-AL"/>
        </w:rPr>
        <w:tab/>
      </w:r>
    </w:p>
    <w:p w:rsidR="000D6631" w:rsidRPr="00D904A7" w:rsidRDefault="000D6631" w:rsidP="000D6631">
      <w:pPr>
        <w:tabs>
          <w:tab w:val="left" w:pos="5955"/>
        </w:tabs>
        <w:rPr>
          <w:rFonts w:ascii="Arial" w:hAnsi="Arial" w:cs="Arial"/>
          <w:lang w:val="sq-AL"/>
        </w:rPr>
      </w:pPr>
    </w:p>
    <w:p w:rsidR="000D6631" w:rsidRPr="00D904A7" w:rsidRDefault="000D6631" w:rsidP="000D6631">
      <w:pPr>
        <w:ind w:left="1080"/>
        <w:jc w:val="both"/>
        <w:rPr>
          <w:rFonts w:ascii="Arial" w:hAnsi="Arial" w:cs="Arial"/>
          <w:lang w:val="sq-AL"/>
        </w:rPr>
      </w:pPr>
    </w:p>
    <w:p w:rsidR="000D6631" w:rsidRPr="00D904A7" w:rsidRDefault="000D6631" w:rsidP="000D6631">
      <w:pPr>
        <w:ind w:left="1080"/>
        <w:jc w:val="both"/>
        <w:rPr>
          <w:rFonts w:ascii="Arial" w:hAnsi="Arial" w:cs="Arial"/>
          <w:lang w:val="sq-AL"/>
        </w:rPr>
      </w:pPr>
      <w:r w:rsidRPr="00D904A7">
        <w:rPr>
          <w:rFonts w:ascii="Arial" w:hAnsi="Arial" w:cs="Arial"/>
          <w:lang w:val="sq-AL"/>
        </w:rPr>
        <w:tab/>
        <w:t xml:space="preserve">                                                                </w:t>
      </w:r>
    </w:p>
    <w:p w:rsidR="00015BB8" w:rsidRPr="00D904A7" w:rsidRDefault="00015BB8"/>
    <w:sectPr w:rsidR="00015BB8" w:rsidRPr="00D904A7" w:rsidSect="00015BB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2B" w:rsidRDefault="00C77B2B" w:rsidP="00015BB8">
      <w:pPr>
        <w:spacing w:after="0" w:line="240" w:lineRule="auto"/>
      </w:pPr>
      <w:r>
        <w:separator/>
      </w:r>
    </w:p>
  </w:endnote>
  <w:endnote w:type="continuationSeparator" w:id="1">
    <w:p w:rsidR="00C77B2B" w:rsidRDefault="00C77B2B" w:rsidP="00015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C3A" w:rsidRDefault="00C8094B">
    <w:pPr>
      <w:pStyle w:val="Footer"/>
      <w:jc w:val="center"/>
    </w:pPr>
    <w:r>
      <w:fldChar w:fldCharType="begin"/>
    </w:r>
    <w:r w:rsidR="000D6631">
      <w:instrText xml:space="preserve"> PAGE   \* MERGEFORMAT </w:instrText>
    </w:r>
    <w:r>
      <w:fldChar w:fldCharType="separate"/>
    </w:r>
    <w:r w:rsidR="00EB7B36">
      <w:rPr>
        <w:noProof/>
      </w:rPr>
      <w:t>5</w:t>
    </w:r>
    <w:r>
      <w:fldChar w:fldCharType="end"/>
    </w:r>
  </w:p>
  <w:p w:rsidR="004E6C3A" w:rsidRDefault="00C77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2B" w:rsidRDefault="00C77B2B" w:rsidP="00015BB8">
      <w:pPr>
        <w:spacing w:after="0" w:line="240" w:lineRule="auto"/>
      </w:pPr>
      <w:r>
        <w:separator/>
      </w:r>
    </w:p>
  </w:footnote>
  <w:footnote w:type="continuationSeparator" w:id="1">
    <w:p w:rsidR="00C77B2B" w:rsidRDefault="00C77B2B" w:rsidP="00015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44"/>
    <w:multiLevelType w:val="multilevel"/>
    <w:tmpl w:val="42C86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10748"/>
    <w:multiLevelType w:val="hybridMultilevel"/>
    <w:tmpl w:val="18386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EC2B73"/>
    <w:multiLevelType w:val="hybridMultilevel"/>
    <w:tmpl w:val="AA9C9D2C"/>
    <w:lvl w:ilvl="0" w:tplc="042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847FB"/>
    <w:multiLevelType w:val="hybridMultilevel"/>
    <w:tmpl w:val="FF0C29EE"/>
    <w:lvl w:ilvl="0" w:tplc="042F000F">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2BB0C9D"/>
    <w:multiLevelType w:val="hybridMultilevel"/>
    <w:tmpl w:val="DC265772"/>
    <w:lvl w:ilvl="0" w:tplc="28FEEEB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61E55707"/>
    <w:multiLevelType w:val="hybridMultilevel"/>
    <w:tmpl w:val="E578ED38"/>
    <w:lvl w:ilvl="0" w:tplc="042F0003">
      <w:start w:val="1"/>
      <w:numFmt w:val="bullet"/>
      <w:lvlText w:val="o"/>
      <w:lvlJc w:val="left"/>
      <w:pPr>
        <w:ind w:left="1146" w:hanging="360"/>
      </w:pPr>
      <w:rPr>
        <w:rFonts w:ascii="Courier New" w:hAnsi="Courier New" w:cs="Courier New" w:hint="default"/>
      </w:rPr>
    </w:lvl>
    <w:lvl w:ilvl="1" w:tplc="042F0003">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6">
    <w:nsid w:val="7B400679"/>
    <w:multiLevelType w:val="hybridMultilevel"/>
    <w:tmpl w:val="146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D6631"/>
    <w:rsid w:val="00015BB8"/>
    <w:rsid w:val="000D6631"/>
    <w:rsid w:val="001C4820"/>
    <w:rsid w:val="002A3AED"/>
    <w:rsid w:val="0030361C"/>
    <w:rsid w:val="003F2817"/>
    <w:rsid w:val="00592976"/>
    <w:rsid w:val="00605A75"/>
    <w:rsid w:val="00715E53"/>
    <w:rsid w:val="007C3759"/>
    <w:rsid w:val="00836DFD"/>
    <w:rsid w:val="008651AB"/>
    <w:rsid w:val="009646DF"/>
    <w:rsid w:val="00A1360B"/>
    <w:rsid w:val="00A31B62"/>
    <w:rsid w:val="00AE178A"/>
    <w:rsid w:val="00C47032"/>
    <w:rsid w:val="00C53925"/>
    <w:rsid w:val="00C77B2B"/>
    <w:rsid w:val="00C8094B"/>
    <w:rsid w:val="00D904A7"/>
    <w:rsid w:val="00EB7B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6631"/>
    <w:rPr>
      <w:color w:val="0000FF"/>
      <w:u w:val="single"/>
    </w:rPr>
  </w:style>
  <w:style w:type="paragraph" w:styleId="ListParagraph">
    <w:name w:val="List Paragraph"/>
    <w:basedOn w:val="Normal"/>
    <w:uiPriority w:val="34"/>
    <w:qFormat/>
    <w:rsid w:val="000D6631"/>
    <w:pPr>
      <w:ind w:left="720"/>
      <w:contextualSpacing/>
    </w:pPr>
    <w:rPr>
      <w:rFonts w:ascii="Calibri" w:eastAsia="Calibri" w:hAnsi="Calibri" w:cs="Times New Roman"/>
      <w:lang w:eastAsia="en-US"/>
    </w:rPr>
  </w:style>
  <w:style w:type="paragraph" w:styleId="Footer">
    <w:name w:val="footer"/>
    <w:basedOn w:val="Normal"/>
    <w:link w:val="FooterChar"/>
    <w:uiPriority w:val="99"/>
    <w:unhideWhenUsed/>
    <w:rsid w:val="000D66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D6631"/>
    <w:rPr>
      <w:rFonts w:ascii="Times New Roman" w:eastAsia="Times New Roman" w:hAnsi="Times New Roman" w:cs="Times New Roman"/>
      <w:sz w:val="24"/>
      <w:szCs w:val="24"/>
    </w:rPr>
  </w:style>
  <w:style w:type="paragraph" w:customStyle="1" w:styleId="Normal1">
    <w:name w:val="Normal1"/>
    <w:rsid w:val="000D6631"/>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pje.gov.m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Behar Dalipi</dc:creator>
  <cp:lastModifiedBy>Biljana Stojmanovska</cp:lastModifiedBy>
  <cp:revision>2</cp:revision>
  <dcterms:created xsi:type="dcterms:W3CDTF">2021-03-03T14:20:00Z</dcterms:created>
  <dcterms:modified xsi:type="dcterms:W3CDTF">2021-03-03T14:20:00Z</dcterms:modified>
</cp:coreProperties>
</file>